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Palatino Linotype" w:eastAsiaTheme="minorEastAsia" w:hAnsi="Palatino Linotype" w:cstheme="minorBidi"/>
          <w:b w:val="0"/>
          <w:bCs w:val="0"/>
          <w:i w:val="0"/>
          <w:iCs w:val="0"/>
          <w:sz w:val="22"/>
          <w:szCs w:val="22"/>
        </w:rPr>
        <w:id w:val="867616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lang w:val="tr-TR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8"/>
          </w:tblGrid>
          <w:tr w:rsidR="00AE0116" w:rsidRPr="00BE12CA">
            <w:trPr>
              <w:trHeight w:val="2880"/>
              <w:jc w:val="center"/>
            </w:trPr>
            <w:sdt>
              <w:sdtPr>
                <w:rPr>
                  <w:rFonts w:ascii="Palatino Linotype" w:eastAsiaTheme="minorEastAsia" w:hAnsi="Palatino Linotype" w:cstheme="minorBidi"/>
                  <w:b w:val="0"/>
                  <w:bCs w:val="0"/>
                  <w:i w:val="0"/>
                  <w:iCs w:val="0"/>
                  <w:sz w:val="22"/>
                  <w:szCs w:val="22"/>
                </w:rPr>
                <w:alias w:val="Şirket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eastAsiaTheme="majorEastAsia" w:cstheme="majorBidi"/>
                  <w:b/>
                  <w:bCs/>
                  <w:i/>
                  <w:iCs/>
                  <w:sz w:val="32"/>
                  <w:szCs w:val="32"/>
                </w:rPr>
              </w:sdtEndPr>
              <w:sdtContent>
                <w:tc>
                  <w:tcPr>
                    <w:tcW w:w="5000" w:type="pct"/>
                  </w:tcPr>
                  <w:p w:rsidR="00AE0116" w:rsidRPr="00BE12CA" w:rsidRDefault="00AE0116" w:rsidP="00DD4A25">
                    <w:pPr>
                      <w:pStyle w:val="Balk1"/>
                      <w:rPr>
                        <w:rFonts w:ascii="Palatino Linotype" w:hAnsi="Palatino Linotype"/>
                      </w:rPr>
                    </w:pPr>
                    <w:r w:rsidRPr="00BE12CA">
                      <w:rPr>
                        <w:rFonts w:ascii="Palatino Linotype" w:hAnsi="Palatino Linotype"/>
                        <w:lang w:val="tr-TR"/>
                      </w:rPr>
                      <w:t>T.C.</w:t>
                    </w:r>
                    <w:r w:rsidR="00BE12CA">
                      <w:rPr>
                        <w:rFonts w:ascii="Palatino Linotype" w:hAnsi="Palatino Linotype"/>
                        <w:lang w:val="tr-TR"/>
                      </w:rPr>
                      <w:t xml:space="preserve"> </w:t>
                    </w:r>
                    <w:r w:rsidRPr="00BE12CA">
                      <w:rPr>
                        <w:rFonts w:ascii="Palatino Linotype" w:hAnsi="Palatino Linotype"/>
                        <w:lang w:val="tr-TR"/>
                      </w:rPr>
                      <w:t>M</w:t>
                    </w:r>
                    <w:r w:rsidR="00CF33A5" w:rsidRPr="00BE12CA">
                      <w:rPr>
                        <w:rFonts w:ascii="Palatino Linotype" w:hAnsi="Palatino Linotype"/>
                        <w:lang w:val="tr-TR"/>
                      </w:rPr>
                      <w:t>ARMARİS TİCARET SİCİLİ MÜDÜRLÜĞÜ</w:t>
                    </w:r>
                  </w:p>
                </w:tc>
              </w:sdtContent>
            </w:sdt>
          </w:tr>
          <w:tr w:rsidR="00AE0116" w:rsidRPr="00BE12CA">
            <w:trPr>
              <w:trHeight w:val="1440"/>
              <w:jc w:val="center"/>
            </w:trPr>
            <w:sdt>
              <w:sdtPr>
                <w:rPr>
                  <w:rFonts w:ascii="Palatino Linotype" w:hAnsi="Palatino Linotype"/>
                </w:rPr>
                <w:alias w:val="Başlık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E0116" w:rsidRPr="00BE12CA" w:rsidRDefault="00AE0116" w:rsidP="00FC0894">
                    <w:pPr>
                      <w:pStyle w:val="Balk1"/>
                      <w:rPr>
                        <w:rFonts w:ascii="Palatino Linotype" w:hAnsi="Palatino Linotype"/>
                      </w:rPr>
                    </w:pPr>
                    <w:r w:rsidRPr="00BE12CA">
                      <w:rPr>
                        <w:rFonts w:ascii="Palatino Linotype" w:hAnsi="Palatino Linotype"/>
                        <w:lang w:val="tr-TR"/>
                      </w:rPr>
                      <w:t>201</w:t>
                    </w:r>
                    <w:r w:rsidR="00FC0894">
                      <w:rPr>
                        <w:rFonts w:ascii="Palatino Linotype" w:hAnsi="Palatino Linotype"/>
                        <w:lang w:val="tr-TR"/>
                      </w:rPr>
                      <w:t>4</w:t>
                    </w:r>
                    <w:r w:rsidRPr="00BE12CA">
                      <w:rPr>
                        <w:rFonts w:ascii="Palatino Linotype" w:hAnsi="Palatino Linotype"/>
                        <w:lang w:val="tr-TR"/>
                      </w:rPr>
                      <w:t xml:space="preserve"> YILI FAALİYET RAPORU</w:t>
                    </w:r>
                  </w:p>
                </w:tc>
              </w:sdtContent>
            </w:sdt>
          </w:tr>
          <w:tr w:rsidR="00AE0116" w:rsidRPr="00BE12CA">
            <w:trPr>
              <w:trHeight w:val="720"/>
              <w:jc w:val="center"/>
            </w:trPr>
            <w:sdt>
              <w:sdtPr>
                <w:rPr>
                  <w:rFonts w:ascii="Palatino Linotype" w:hAnsi="Palatino Linotype"/>
                </w:rPr>
                <w:alias w:val="Alt Konu Başlığı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E0116" w:rsidRPr="00BE12CA" w:rsidRDefault="00CF33A5" w:rsidP="00DD4A25">
                    <w:pPr>
                      <w:pStyle w:val="Balk1"/>
                      <w:rPr>
                        <w:rFonts w:ascii="Palatino Linotype" w:hAnsi="Palatino Linotype"/>
                      </w:rPr>
                    </w:pPr>
                    <w:r w:rsidRPr="00BE12CA">
                      <w:rPr>
                        <w:rFonts w:ascii="Palatino Linotype" w:hAnsi="Palatino Linotype"/>
                      </w:rPr>
                      <w:t xml:space="preserve">     </w:t>
                    </w:r>
                  </w:p>
                </w:tc>
              </w:sdtContent>
            </w:sdt>
          </w:tr>
          <w:tr w:rsidR="00AE0116" w:rsidRPr="00BE12C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E0116" w:rsidRPr="00BE12CA" w:rsidRDefault="00AE0116" w:rsidP="00DD4A25">
                <w:pPr>
                  <w:pStyle w:val="Balk1"/>
                  <w:rPr>
                    <w:rFonts w:ascii="Palatino Linotype" w:hAnsi="Palatino Linotype"/>
                  </w:rPr>
                </w:pPr>
              </w:p>
            </w:tc>
          </w:tr>
          <w:tr w:rsidR="00AE0116" w:rsidRPr="00BE12CA">
            <w:trPr>
              <w:trHeight w:val="360"/>
              <w:jc w:val="center"/>
            </w:trPr>
            <w:sdt>
              <w:sdtPr>
                <w:rPr>
                  <w:rFonts w:ascii="Palatino Linotype" w:hAnsi="Palatino Linotype"/>
                </w:rPr>
                <w:alias w:val="Yaza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E0116" w:rsidRPr="00BE12CA" w:rsidRDefault="00AE0116" w:rsidP="00DD4A25">
                    <w:pPr>
                      <w:pStyle w:val="Balk1"/>
                      <w:rPr>
                        <w:rFonts w:ascii="Palatino Linotype" w:hAnsi="Palatino Linotype"/>
                      </w:rPr>
                    </w:pPr>
                    <w:r w:rsidRPr="00BE12CA">
                      <w:rPr>
                        <w:rFonts w:ascii="Palatino Linotype" w:hAnsi="Palatino Linotype"/>
                        <w:lang w:val="tr-TR"/>
                      </w:rPr>
                      <w:t>T.C.</w:t>
                    </w:r>
                    <w:r w:rsidR="00BE12CA">
                      <w:rPr>
                        <w:rFonts w:ascii="Palatino Linotype" w:hAnsi="Palatino Linotype"/>
                        <w:lang w:val="tr-TR"/>
                      </w:rPr>
                      <w:t xml:space="preserve"> </w:t>
                    </w:r>
                    <w:r w:rsidRPr="00BE12CA">
                      <w:rPr>
                        <w:rFonts w:ascii="Palatino Linotype" w:hAnsi="Palatino Linotype"/>
                        <w:lang w:val="tr-TR"/>
                      </w:rPr>
                      <w:t>M</w:t>
                    </w:r>
                    <w:r w:rsidR="00CF33A5" w:rsidRPr="00BE12CA">
                      <w:rPr>
                        <w:rFonts w:ascii="Palatino Linotype" w:hAnsi="Palatino Linotype"/>
                        <w:lang w:val="tr-TR"/>
                      </w:rPr>
                      <w:t>ARMARİS TİCARET SİCİLİ MÜDÜRLÜĞÜ</w:t>
                    </w:r>
                  </w:p>
                </w:tc>
              </w:sdtContent>
            </w:sdt>
          </w:tr>
          <w:tr w:rsidR="00AE0116" w:rsidRPr="00BE12CA">
            <w:trPr>
              <w:trHeight w:val="360"/>
              <w:jc w:val="center"/>
            </w:trPr>
            <w:sdt>
              <w:sdtPr>
                <w:rPr>
                  <w:rFonts w:ascii="Palatino Linotype" w:hAnsi="Palatino Linotype"/>
                </w:rPr>
                <w:alias w:val="Tarih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5-01-09T00:00:00Z"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E0116" w:rsidRPr="00BE12CA" w:rsidRDefault="00B3359B" w:rsidP="00B3359B">
                    <w:pPr>
                      <w:pStyle w:val="Balk1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0</w:t>
                    </w:r>
                    <w:r w:rsidR="00AA76BB">
                      <w:rPr>
                        <w:rFonts w:ascii="Palatino Linotype" w:hAnsi="Palatino Linotype"/>
                      </w:rPr>
                      <w:t>9</w:t>
                    </w:r>
                    <w:r w:rsidR="007D442C" w:rsidRPr="00BE12CA">
                      <w:rPr>
                        <w:rFonts w:ascii="Palatino Linotype" w:hAnsi="Palatino Linotype"/>
                        <w:lang w:val="tr-TR"/>
                      </w:rPr>
                      <w:t>.</w:t>
                    </w:r>
                    <w:r>
                      <w:rPr>
                        <w:rFonts w:ascii="Palatino Linotype" w:hAnsi="Palatino Linotype"/>
                        <w:lang w:val="tr-TR"/>
                      </w:rPr>
                      <w:t>0</w:t>
                    </w:r>
                    <w:r w:rsidR="00AA76BB">
                      <w:rPr>
                        <w:rFonts w:ascii="Palatino Linotype" w:hAnsi="Palatino Linotype"/>
                        <w:lang w:val="tr-TR"/>
                      </w:rPr>
                      <w:t>1</w:t>
                    </w:r>
                    <w:r w:rsidR="007D442C" w:rsidRPr="00BE12CA">
                      <w:rPr>
                        <w:rFonts w:ascii="Palatino Linotype" w:hAnsi="Palatino Linotype"/>
                        <w:lang w:val="tr-TR"/>
                      </w:rPr>
                      <w:t>.201</w:t>
                    </w:r>
                    <w:r>
                      <w:rPr>
                        <w:rFonts w:ascii="Palatino Linotype" w:hAnsi="Palatino Linotype"/>
                        <w:lang w:val="tr-TR"/>
                      </w:rPr>
                      <w:t>5</w:t>
                    </w:r>
                  </w:p>
                </w:tc>
              </w:sdtContent>
            </w:sdt>
          </w:tr>
        </w:tbl>
        <w:p w:rsidR="00AE0116" w:rsidRPr="00D818F4" w:rsidRDefault="00AE0116">
          <w:pPr>
            <w:rPr>
              <w:rFonts w:ascii="Times New Roman" w:hAnsi="Times New Roman" w:cs="Times New Roman"/>
              <w:lang w:val="tr-TR"/>
            </w:rPr>
          </w:pPr>
        </w:p>
        <w:p w:rsidR="00AE0116" w:rsidRPr="00D818F4" w:rsidRDefault="00AE0116">
          <w:pPr>
            <w:rPr>
              <w:rFonts w:ascii="Times New Roman" w:hAnsi="Times New Roman" w:cs="Times New Roman"/>
              <w:lang w:val="tr-TR"/>
            </w:rPr>
          </w:pPr>
        </w:p>
        <w:tbl>
          <w:tblPr>
            <w:tblpPr w:leftFromText="187" w:rightFromText="187" w:horzAnchor="margin" w:tblpXSpec="center" w:tblpYSpec="bottom"/>
            <w:tblW w:w="5105" w:type="pct"/>
            <w:tblLook w:val="04A0"/>
          </w:tblPr>
          <w:tblGrid>
            <w:gridCol w:w="9483"/>
          </w:tblGrid>
          <w:tr w:rsidR="00AE0116" w:rsidRPr="00BE12CA" w:rsidTr="00AE0116">
            <w:trPr>
              <w:trHeight w:val="1349"/>
            </w:trPr>
            <w:tc>
              <w:tcPr>
                <w:tcW w:w="5000" w:type="pct"/>
              </w:tcPr>
              <w:p w:rsidR="00AE0116" w:rsidRPr="00BE12CA" w:rsidRDefault="004E5629" w:rsidP="00AE0116">
                <w:pPr>
                  <w:pStyle w:val="AralkYok"/>
                  <w:rPr>
                    <w:rStyle w:val="GlVurgulama"/>
                    <w:rFonts w:ascii="Palatino Linotype" w:hAnsi="Palatino Linotype"/>
                  </w:rPr>
                </w:pPr>
                <w:r w:rsidRPr="00BE12CA">
                  <w:rPr>
                    <w:rStyle w:val="GlVurgulama"/>
                    <w:rFonts w:ascii="Palatino Linotype" w:hAnsi="Palatino Linotype"/>
                  </w:rPr>
                  <w:t>DAĞITIM</w:t>
                </w:r>
                <w:r w:rsidR="00E72BC4" w:rsidRPr="00BE12CA">
                  <w:rPr>
                    <w:rStyle w:val="GlVurgulama"/>
                    <w:rFonts w:ascii="Palatino Linotype" w:hAnsi="Palatino Linotype"/>
                  </w:rPr>
                  <w:t xml:space="preserve">: </w:t>
                </w:r>
                <w:r w:rsidR="00AE0116" w:rsidRPr="00BE12CA">
                  <w:rPr>
                    <w:rStyle w:val="GlVurgulama"/>
                    <w:rFonts w:ascii="Palatino Linotype" w:hAnsi="Palatino Linotype"/>
                  </w:rPr>
                  <w:t>1-T.C.</w:t>
                </w:r>
                <w:r w:rsidR="00BE12CA">
                  <w:rPr>
                    <w:rStyle w:val="GlVurgulama"/>
                    <w:rFonts w:ascii="Palatino Linotype" w:hAnsi="Palatino Linotype"/>
                  </w:rPr>
                  <w:t xml:space="preserve"> </w:t>
                </w:r>
                <w:r w:rsidR="00AE0116" w:rsidRPr="00BE12CA">
                  <w:rPr>
                    <w:rStyle w:val="GlVurgulama"/>
                    <w:rFonts w:ascii="Palatino Linotype" w:hAnsi="Palatino Linotype"/>
                  </w:rPr>
                  <w:t>MARMARİS TİCARET ODASI MECLİS BAŞKANLIĞI</w:t>
                </w:r>
              </w:p>
              <w:p w:rsidR="00AE0116" w:rsidRPr="00BE12CA" w:rsidRDefault="00AE0116" w:rsidP="00AE0116">
                <w:pPr>
                  <w:pStyle w:val="AralkYok"/>
                  <w:rPr>
                    <w:rStyle w:val="GlVurgulama"/>
                    <w:rFonts w:ascii="Palatino Linotype" w:hAnsi="Palatino Linotype"/>
                  </w:rPr>
                </w:pPr>
                <w:r w:rsidRPr="00BE12CA">
                  <w:rPr>
                    <w:rStyle w:val="GlVurgulama"/>
                    <w:rFonts w:ascii="Palatino Linotype" w:hAnsi="Palatino Linotype"/>
                  </w:rPr>
                  <w:t xml:space="preserve">                   </w:t>
                </w:r>
                <w:r w:rsidR="00486FBE">
                  <w:rPr>
                    <w:rStyle w:val="GlVurgulama"/>
                    <w:rFonts w:ascii="Palatino Linotype" w:hAnsi="Palatino Linotype"/>
                  </w:rPr>
                  <w:t xml:space="preserve"> </w:t>
                </w:r>
                <w:r w:rsidRPr="00BE12CA">
                  <w:rPr>
                    <w:rStyle w:val="GlVurgulama"/>
                    <w:rFonts w:ascii="Palatino Linotype" w:hAnsi="Palatino Linotype"/>
                  </w:rPr>
                  <w:t>2-T.C.</w:t>
                </w:r>
                <w:r w:rsidR="00BE12CA">
                  <w:rPr>
                    <w:rStyle w:val="GlVurgulama"/>
                    <w:rFonts w:ascii="Palatino Linotype" w:hAnsi="Palatino Linotype"/>
                  </w:rPr>
                  <w:t xml:space="preserve"> </w:t>
                </w:r>
                <w:r w:rsidRPr="00BE12CA">
                  <w:rPr>
                    <w:rStyle w:val="GlVurgulama"/>
                    <w:rFonts w:ascii="Palatino Linotype" w:hAnsi="Palatino Linotype"/>
                  </w:rPr>
                  <w:t>MARMARİS TİCARET ODASI YÖNETİM KURULU BAŞKANLIĞI</w:t>
                </w:r>
              </w:p>
              <w:p w:rsidR="00AE0116" w:rsidRPr="00BE12CA" w:rsidRDefault="00AE0116" w:rsidP="004E5629">
                <w:pPr>
                  <w:pStyle w:val="AralkYok"/>
                  <w:rPr>
                    <w:rStyle w:val="GlVurgulama"/>
                    <w:rFonts w:ascii="Palatino Linotype" w:hAnsi="Palatino Linotype"/>
                  </w:rPr>
                </w:pPr>
                <w:r w:rsidRPr="00BE12CA">
                  <w:rPr>
                    <w:rStyle w:val="GlVurgulama"/>
                    <w:rFonts w:ascii="Palatino Linotype" w:hAnsi="Palatino Linotype"/>
                  </w:rPr>
                  <w:t xml:space="preserve">                   3-T.C.</w:t>
                </w:r>
                <w:r w:rsidR="00BE12CA">
                  <w:rPr>
                    <w:rStyle w:val="GlVurgulama"/>
                    <w:rFonts w:ascii="Palatino Linotype" w:hAnsi="Palatino Linotype"/>
                  </w:rPr>
                  <w:t xml:space="preserve"> </w:t>
                </w:r>
                <w:r w:rsidRPr="00BE12CA">
                  <w:rPr>
                    <w:rStyle w:val="GlVurgulama"/>
                    <w:rFonts w:ascii="Palatino Linotype" w:hAnsi="Palatino Linotype"/>
                  </w:rPr>
                  <w:t>MARMARİS TİCARET ODASI GENEL SEKRETERLİĞİ</w:t>
                </w:r>
              </w:p>
            </w:tc>
          </w:tr>
          <w:tr w:rsidR="00E72BC4" w:rsidRPr="00BE12CA" w:rsidTr="00AE0116">
            <w:trPr>
              <w:trHeight w:val="1349"/>
            </w:trPr>
            <w:tc>
              <w:tcPr>
                <w:tcW w:w="5000" w:type="pct"/>
              </w:tcPr>
              <w:p w:rsidR="00CB7BC4" w:rsidRPr="00BE12CA" w:rsidRDefault="00CB7BC4" w:rsidP="00B3359B">
                <w:pPr>
                  <w:pStyle w:val="AralkYok"/>
                  <w:rPr>
                    <w:rStyle w:val="GlVurgulama"/>
                    <w:rFonts w:ascii="Palatino Linotype" w:hAnsi="Palatino Linotype"/>
                  </w:rPr>
                </w:pPr>
              </w:p>
            </w:tc>
          </w:tr>
        </w:tbl>
        <w:p w:rsidR="00AE0116" w:rsidRPr="00D818F4" w:rsidRDefault="00AE0116">
          <w:pPr>
            <w:rPr>
              <w:rFonts w:ascii="Times New Roman" w:hAnsi="Times New Roman" w:cs="Times New Roman"/>
              <w:lang w:val="tr-TR"/>
            </w:rPr>
          </w:pPr>
        </w:p>
        <w:p w:rsidR="00AE0116" w:rsidRPr="00D818F4" w:rsidRDefault="00AE0116">
          <w:pPr>
            <w:rPr>
              <w:rFonts w:ascii="Times New Roman" w:hAnsi="Times New Roman" w:cs="Times New Roman"/>
              <w:b/>
              <w:lang w:val="tr-TR"/>
            </w:rPr>
          </w:pPr>
          <w:r w:rsidRPr="00D818F4">
            <w:rPr>
              <w:rFonts w:ascii="Times New Roman" w:hAnsi="Times New Roman" w:cs="Times New Roman"/>
              <w:b/>
              <w:i/>
              <w:iCs/>
              <w:lang w:val="tr-TR"/>
            </w:rPr>
            <w:br w:type="page"/>
          </w:r>
        </w:p>
      </w:sdtContent>
    </w:sdt>
    <w:p w:rsidR="00FA2608" w:rsidRPr="00877EF0" w:rsidRDefault="00904126" w:rsidP="00FA2608">
      <w:pPr>
        <w:pStyle w:val="KeskinTrnak"/>
        <w:rPr>
          <w:rFonts w:ascii="Palatino Linotype" w:hAnsi="Palatino Linotype" w:cs="Tahoma"/>
          <w:b/>
          <w:sz w:val="22"/>
          <w:szCs w:val="22"/>
          <w:lang w:val="tr-TR"/>
        </w:rPr>
      </w:pPr>
      <w:r w:rsidRPr="00877EF0">
        <w:rPr>
          <w:rFonts w:ascii="Palatino Linotype" w:hAnsi="Palatino Linotype" w:cs="Tahoma"/>
          <w:b/>
          <w:sz w:val="22"/>
          <w:szCs w:val="22"/>
          <w:lang w:val="tr-TR"/>
        </w:rPr>
        <w:lastRenderedPageBreak/>
        <w:t xml:space="preserve">T.C. </w:t>
      </w:r>
      <w:r w:rsidR="00C05EA7" w:rsidRPr="00877EF0">
        <w:rPr>
          <w:rFonts w:ascii="Palatino Linotype" w:hAnsi="Palatino Linotype" w:cs="Tahoma"/>
          <w:b/>
          <w:sz w:val="22"/>
          <w:szCs w:val="22"/>
          <w:lang w:val="tr-TR"/>
        </w:rPr>
        <w:t xml:space="preserve">MARMARİS TİCARET </w:t>
      </w:r>
      <w:r w:rsidR="00FA2608" w:rsidRPr="00877EF0">
        <w:rPr>
          <w:rFonts w:ascii="Palatino Linotype" w:hAnsi="Palatino Linotype" w:cs="Tahoma"/>
          <w:b/>
          <w:sz w:val="22"/>
          <w:szCs w:val="22"/>
          <w:lang w:val="tr-TR"/>
        </w:rPr>
        <w:t>SİCİLİ</w:t>
      </w:r>
      <w:r w:rsidR="00C05EA7" w:rsidRPr="00877EF0">
        <w:rPr>
          <w:rFonts w:ascii="Palatino Linotype" w:hAnsi="Palatino Linotype" w:cs="Tahoma"/>
          <w:b/>
          <w:sz w:val="22"/>
          <w:szCs w:val="22"/>
          <w:lang w:val="tr-TR"/>
        </w:rPr>
        <w:t xml:space="preserve"> </w:t>
      </w:r>
      <w:r w:rsidR="00FA2608" w:rsidRPr="00877EF0">
        <w:rPr>
          <w:rFonts w:ascii="Palatino Linotype" w:hAnsi="Palatino Linotype" w:cs="Tahoma"/>
          <w:b/>
          <w:sz w:val="22"/>
          <w:szCs w:val="22"/>
          <w:lang w:val="tr-TR"/>
        </w:rPr>
        <w:t>M</w:t>
      </w:r>
      <w:r w:rsidR="00CF33A5" w:rsidRPr="00877EF0">
        <w:rPr>
          <w:rFonts w:ascii="Palatino Linotype" w:hAnsi="Palatino Linotype" w:cs="Tahoma"/>
          <w:b/>
          <w:sz w:val="22"/>
          <w:szCs w:val="22"/>
          <w:lang w:val="tr-TR"/>
        </w:rPr>
        <w:t>ÜDÜRLÜĞÜ</w:t>
      </w:r>
      <w:r w:rsidR="00FA2608" w:rsidRPr="00877EF0">
        <w:rPr>
          <w:rFonts w:ascii="Palatino Linotype" w:hAnsi="Palatino Linotype" w:cs="Tahoma"/>
          <w:b/>
          <w:sz w:val="22"/>
          <w:szCs w:val="22"/>
          <w:lang w:val="tr-TR"/>
        </w:rPr>
        <w:t xml:space="preserve"> </w:t>
      </w:r>
      <w:r w:rsidR="00AF0F4A" w:rsidRPr="00877EF0">
        <w:rPr>
          <w:rFonts w:ascii="Palatino Linotype" w:hAnsi="Palatino Linotype" w:cs="Tahoma"/>
          <w:b/>
          <w:sz w:val="22"/>
          <w:szCs w:val="22"/>
          <w:lang w:val="tr-TR"/>
        </w:rPr>
        <w:t>201</w:t>
      </w:r>
      <w:r w:rsidR="00FC0894">
        <w:rPr>
          <w:rFonts w:ascii="Palatino Linotype" w:hAnsi="Palatino Linotype" w:cs="Tahoma"/>
          <w:b/>
          <w:sz w:val="22"/>
          <w:szCs w:val="22"/>
          <w:lang w:val="tr-TR"/>
        </w:rPr>
        <w:t>4</w:t>
      </w:r>
      <w:r w:rsidR="00064EA7" w:rsidRPr="00877EF0">
        <w:rPr>
          <w:rFonts w:ascii="Palatino Linotype" w:hAnsi="Palatino Linotype" w:cs="Tahoma"/>
          <w:b/>
          <w:sz w:val="22"/>
          <w:szCs w:val="22"/>
          <w:lang w:val="tr-TR"/>
        </w:rPr>
        <w:t xml:space="preserve"> YILI FAALİYET RAPORU </w:t>
      </w:r>
      <w:r w:rsidR="00FA2608" w:rsidRPr="00877EF0">
        <w:rPr>
          <w:rFonts w:ascii="Palatino Linotype" w:hAnsi="Palatino Linotype" w:cs="Tahoma"/>
          <w:b/>
          <w:sz w:val="22"/>
          <w:szCs w:val="22"/>
          <w:lang w:val="tr-TR"/>
        </w:rPr>
        <w:t xml:space="preserve">  </w:t>
      </w:r>
    </w:p>
    <w:p w:rsidR="00EC4116" w:rsidRPr="00877EF0" w:rsidRDefault="00BE1CE0" w:rsidP="00EC4116">
      <w:pPr>
        <w:pStyle w:val="AralkYok"/>
        <w:jc w:val="both"/>
        <w:rPr>
          <w:rFonts w:ascii="Palatino Linotype" w:hAnsi="Palatino Linotype" w:cs="Tahoma"/>
          <w:lang w:val="tr-TR"/>
        </w:rPr>
      </w:pPr>
      <w:proofErr w:type="gramStart"/>
      <w:r w:rsidRPr="00877EF0">
        <w:rPr>
          <w:rFonts w:ascii="Palatino Linotype" w:hAnsi="Palatino Linotype" w:cs="Tahoma"/>
          <w:lang w:val="tr-TR"/>
        </w:rPr>
        <w:t>Marmaris Ticaret Sicili M</w:t>
      </w:r>
      <w:r w:rsidR="004E5629" w:rsidRPr="00877EF0">
        <w:rPr>
          <w:rFonts w:ascii="Palatino Linotype" w:hAnsi="Palatino Linotype" w:cs="Tahoma"/>
          <w:lang w:val="tr-TR"/>
        </w:rPr>
        <w:t>üdürlüğü</w:t>
      </w:r>
      <w:r w:rsidRPr="00877EF0">
        <w:rPr>
          <w:rFonts w:ascii="Palatino Linotype" w:hAnsi="Palatino Linotype" w:cs="Tahoma"/>
          <w:lang w:val="tr-TR"/>
        </w:rPr>
        <w:t>’nd</w:t>
      </w:r>
      <w:r w:rsidR="004E5629" w:rsidRPr="00877EF0">
        <w:rPr>
          <w:rFonts w:ascii="Palatino Linotype" w:hAnsi="Palatino Linotype" w:cs="Tahoma"/>
          <w:lang w:val="tr-TR"/>
        </w:rPr>
        <w:t>e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064EA7" w:rsidRPr="00877EF0">
        <w:rPr>
          <w:rFonts w:ascii="Palatino Linotype" w:hAnsi="Palatino Linotype" w:cs="Tahoma"/>
          <w:lang w:val="tr-TR"/>
        </w:rPr>
        <w:t xml:space="preserve">yapılan </w:t>
      </w:r>
      <w:r w:rsidRPr="00877EF0">
        <w:rPr>
          <w:rFonts w:ascii="Palatino Linotype" w:hAnsi="Palatino Linotype" w:cs="Tahoma"/>
          <w:lang w:val="tr-TR"/>
        </w:rPr>
        <w:t>tescil</w:t>
      </w:r>
      <w:r w:rsidR="00064EA7" w:rsidRPr="00877EF0">
        <w:rPr>
          <w:rFonts w:ascii="Palatino Linotype" w:hAnsi="Palatino Linotype" w:cs="Tahoma"/>
          <w:lang w:val="tr-TR"/>
        </w:rPr>
        <w:t xml:space="preserve"> ve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064EA7" w:rsidRPr="00877EF0">
        <w:rPr>
          <w:rFonts w:ascii="Palatino Linotype" w:hAnsi="Palatino Linotype" w:cs="Tahoma"/>
          <w:lang w:val="tr-TR"/>
        </w:rPr>
        <w:t xml:space="preserve">belge </w:t>
      </w:r>
      <w:r w:rsidRPr="00877EF0">
        <w:rPr>
          <w:rFonts w:ascii="Palatino Linotype" w:hAnsi="Palatino Linotype" w:cs="Tahoma"/>
          <w:lang w:val="tr-TR"/>
        </w:rPr>
        <w:t xml:space="preserve">işlemleri </w:t>
      </w:r>
      <w:r w:rsidR="00064EA7" w:rsidRPr="00877EF0">
        <w:rPr>
          <w:rFonts w:ascii="Palatino Linotype" w:hAnsi="Palatino Linotype" w:cs="Tahoma"/>
          <w:lang w:val="tr-TR"/>
        </w:rPr>
        <w:t xml:space="preserve">için günlük </w:t>
      </w:r>
      <w:r w:rsidR="007D2778" w:rsidRPr="00877EF0">
        <w:rPr>
          <w:rFonts w:ascii="Palatino Linotype" w:hAnsi="Palatino Linotype" w:cs="Tahoma"/>
          <w:lang w:val="tr-TR"/>
        </w:rPr>
        <w:t>tutulan</w:t>
      </w:r>
      <w:r w:rsidR="00064EA7" w:rsidRPr="00877EF0">
        <w:rPr>
          <w:rFonts w:ascii="Palatino Linotype" w:hAnsi="Palatino Linotype" w:cs="Tahoma"/>
          <w:lang w:val="tr-TR"/>
        </w:rPr>
        <w:t xml:space="preserve"> kayıtlar </w:t>
      </w:r>
      <w:r w:rsidRPr="00877EF0">
        <w:rPr>
          <w:rFonts w:ascii="Palatino Linotype" w:hAnsi="Palatino Linotype" w:cs="Tahoma"/>
          <w:lang w:val="tr-TR"/>
        </w:rPr>
        <w:t xml:space="preserve">esas alınarak yapılan </w:t>
      </w:r>
      <w:r w:rsidR="00064EA7" w:rsidRPr="00877EF0">
        <w:rPr>
          <w:rFonts w:ascii="Palatino Linotype" w:hAnsi="Palatino Linotype" w:cs="Tahoma"/>
          <w:lang w:val="tr-TR"/>
        </w:rPr>
        <w:t>201</w:t>
      </w:r>
      <w:r w:rsidR="00FC0894">
        <w:rPr>
          <w:rFonts w:ascii="Palatino Linotype" w:hAnsi="Palatino Linotype" w:cs="Tahoma"/>
          <w:lang w:val="tr-TR"/>
        </w:rPr>
        <w:t>4</w:t>
      </w:r>
      <w:r w:rsidR="007D2778" w:rsidRPr="00877EF0">
        <w:rPr>
          <w:rFonts w:ascii="Palatino Linotype" w:hAnsi="Palatino Linotype" w:cs="Tahoma"/>
          <w:lang w:val="tr-TR"/>
        </w:rPr>
        <w:t xml:space="preserve"> yılı</w:t>
      </w:r>
      <w:r w:rsidR="00B3359B">
        <w:rPr>
          <w:rFonts w:ascii="Palatino Linotype" w:hAnsi="Palatino Linotype" w:cs="Tahoma"/>
          <w:lang w:val="tr-TR"/>
        </w:rPr>
        <w:t>na</w:t>
      </w:r>
      <w:r w:rsidR="00427840">
        <w:rPr>
          <w:rFonts w:ascii="Palatino Linotype" w:hAnsi="Palatino Linotype" w:cs="Tahoma"/>
          <w:lang w:val="tr-TR"/>
        </w:rPr>
        <w:t xml:space="preserve"> </w:t>
      </w:r>
      <w:r w:rsidR="00064EA7" w:rsidRPr="00877EF0">
        <w:rPr>
          <w:rFonts w:ascii="Palatino Linotype" w:hAnsi="Palatino Linotype" w:cs="Tahoma"/>
          <w:lang w:val="tr-TR"/>
        </w:rPr>
        <w:t xml:space="preserve">ait </w:t>
      </w:r>
      <w:r w:rsidRPr="00877EF0">
        <w:rPr>
          <w:rFonts w:ascii="Palatino Linotype" w:hAnsi="Palatino Linotype" w:cs="Tahoma"/>
          <w:lang w:val="tr-TR"/>
        </w:rPr>
        <w:t xml:space="preserve">istatistik çalışması sonucunda elde edilen veriler </w:t>
      </w:r>
      <w:r w:rsidR="00DE7797" w:rsidRPr="00877EF0">
        <w:rPr>
          <w:rFonts w:ascii="Palatino Linotype" w:hAnsi="Palatino Linotype" w:cs="Tahoma"/>
          <w:lang w:val="tr-TR"/>
        </w:rPr>
        <w:t xml:space="preserve">belge ve tescil sayıları, </w:t>
      </w:r>
      <w:r w:rsidR="000A132A" w:rsidRPr="00877EF0">
        <w:rPr>
          <w:rFonts w:ascii="Palatino Linotype" w:hAnsi="Palatino Linotype" w:cs="Tahoma"/>
          <w:lang w:val="tr-TR"/>
        </w:rPr>
        <w:t xml:space="preserve">açılış ve kapanış sayıları, </w:t>
      </w:r>
      <w:r w:rsidRPr="00877EF0">
        <w:rPr>
          <w:rFonts w:ascii="Palatino Linotype" w:hAnsi="Palatino Linotype" w:cs="Tahoma"/>
          <w:lang w:val="tr-TR"/>
        </w:rPr>
        <w:t>açılışların ve kapanışların meslek gruplarına göre dağılımı</w:t>
      </w:r>
      <w:r w:rsidR="00EC4116" w:rsidRPr="00877EF0">
        <w:rPr>
          <w:rFonts w:ascii="Palatino Linotype" w:hAnsi="Palatino Linotype" w:cs="Tahoma"/>
          <w:lang w:val="tr-TR"/>
        </w:rPr>
        <w:t xml:space="preserve">, </w:t>
      </w:r>
      <w:r w:rsidR="00061002" w:rsidRPr="00877EF0">
        <w:rPr>
          <w:rFonts w:ascii="Palatino Linotype" w:hAnsi="Palatino Linotype" w:cs="Tahoma"/>
          <w:lang w:val="tr-TR"/>
        </w:rPr>
        <w:t>ticaret sicili harc</w:t>
      </w:r>
      <w:r w:rsidR="00DE7797" w:rsidRPr="00877EF0">
        <w:rPr>
          <w:rFonts w:ascii="Palatino Linotype" w:hAnsi="Palatino Linotype" w:cs="Tahoma"/>
          <w:lang w:val="tr-TR"/>
        </w:rPr>
        <w:t xml:space="preserve">ı </w:t>
      </w:r>
      <w:r w:rsidR="00BB66D5" w:rsidRPr="00877EF0">
        <w:rPr>
          <w:rFonts w:ascii="Palatino Linotype" w:hAnsi="Palatino Linotype" w:cs="Tahoma"/>
          <w:lang w:val="tr-TR"/>
        </w:rPr>
        <w:t>tahsilât</w:t>
      </w:r>
      <w:r w:rsidR="00DE7797" w:rsidRPr="00877EF0">
        <w:rPr>
          <w:rFonts w:ascii="Palatino Linotype" w:hAnsi="Palatino Linotype" w:cs="Tahoma"/>
          <w:lang w:val="tr-TR"/>
        </w:rPr>
        <w:t xml:space="preserve"> tutarları ve 20</w:t>
      </w:r>
      <w:r w:rsidR="008F3DA8" w:rsidRPr="00877EF0">
        <w:rPr>
          <w:rFonts w:ascii="Palatino Linotype" w:hAnsi="Palatino Linotype" w:cs="Tahoma"/>
          <w:lang w:val="tr-TR"/>
        </w:rPr>
        <w:t>1</w:t>
      </w:r>
      <w:r w:rsidR="00FC0894">
        <w:rPr>
          <w:rFonts w:ascii="Palatino Linotype" w:hAnsi="Palatino Linotype" w:cs="Tahoma"/>
          <w:lang w:val="tr-TR"/>
        </w:rPr>
        <w:t>3</w:t>
      </w:r>
      <w:r w:rsidR="00DE7797" w:rsidRPr="00877EF0">
        <w:rPr>
          <w:rFonts w:ascii="Palatino Linotype" w:hAnsi="Palatino Linotype" w:cs="Tahoma"/>
          <w:lang w:val="tr-TR"/>
        </w:rPr>
        <w:t xml:space="preserve"> ile 20</w:t>
      </w:r>
      <w:r w:rsidR="008F3DA8" w:rsidRPr="00877EF0">
        <w:rPr>
          <w:rFonts w:ascii="Palatino Linotype" w:hAnsi="Palatino Linotype" w:cs="Tahoma"/>
          <w:lang w:val="tr-TR"/>
        </w:rPr>
        <w:t>1</w:t>
      </w:r>
      <w:r w:rsidR="00FC0894">
        <w:rPr>
          <w:rFonts w:ascii="Palatino Linotype" w:hAnsi="Palatino Linotype" w:cs="Tahoma"/>
          <w:lang w:val="tr-TR"/>
        </w:rPr>
        <w:t>4</w:t>
      </w:r>
      <w:r w:rsidR="00DE7797" w:rsidRPr="00877EF0">
        <w:rPr>
          <w:rFonts w:ascii="Palatino Linotype" w:hAnsi="Palatino Linotype" w:cs="Tahoma"/>
          <w:lang w:val="tr-TR"/>
        </w:rPr>
        <w:t xml:space="preserve"> yılları karşılaştırması </w:t>
      </w:r>
      <w:r w:rsidR="00EC4116" w:rsidRPr="00877EF0">
        <w:rPr>
          <w:rFonts w:ascii="Palatino Linotype" w:hAnsi="Palatino Linotype" w:cs="Tahoma"/>
          <w:lang w:val="tr-TR"/>
        </w:rPr>
        <w:t>başlıkları altında ele alınmıştır.</w:t>
      </w:r>
      <w:r w:rsidR="00DE7797" w:rsidRPr="00877EF0">
        <w:rPr>
          <w:rFonts w:ascii="Palatino Linotype" w:hAnsi="Palatino Linotype" w:cs="Tahoma"/>
          <w:lang w:val="tr-TR"/>
        </w:rPr>
        <w:t xml:space="preserve"> </w:t>
      </w:r>
      <w:proofErr w:type="gramEnd"/>
    </w:p>
    <w:p w:rsidR="00A61B1A" w:rsidRPr="00877EF0" w:rsidRDefault="00DE7797" w:rsidP="00EC4116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>201</w:t>
      </w:r>
      <w:r w:rsidR="00FC0894">
        <w:rPr>
          <w:rFonts w:ascii="Palatino Linotype" w:hAnsi="Palatino Linotype" w:cs="Tahoma"/>
          <w:b/>
          <w:i/>
          <w:lang w:val="tr-TR"/>
        </w:rPr>
        <w:t>4</w:t>
      </w:r>
      <w:r w:rsidRPr="00877EF0">
        <w:rPr>
          <w:rFonts w:ascii="Palatino Linotype" w:hAnsi="Palatino Linotype" w:cs="Tahoma"/>
          <w:b/>
          <w:i/>
          <w:lang w:val="tr-TR"/>
        </w:rPr>
        <w:t xml:space="preserve"> YILI BELGE VE TESCİL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Pr="00877EF0">
        <w:rPr>
          <w:rFonts w:ascii="Palatino Linotype" w:hAnsi="Palatino Linotype" w:cs="Tahoma"/>
          <w:b/>
          <w:i/>
          <w:lang w:val="tr-TR"/>
        </w:rPr>
        <w:t>SAYILARI</w:t>
      </w:r>
      <w:r w:rsidR="00EC4116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E81C3F" w:rsidRPr="00877EF0" w:rsidRDefault="00DE7797" w:rsidP="00EC4116">
      <w:pPr>
        <w:pStyle w:val="AralkYok"/>
        <w:jc w:val="both"/>
        <w:rPr>
          <w:rFonts w:ascii="Palatino Linotype" w:hAnsi="Palatino Linotype" w:cs="Tahoma"/>
          <w:lang w:val="tr-TR"/>
        </w:rPr>
      </w:pPr>
      <w:proofErr w:type="gramStart"/>
      <w:r w:rsidRPr="00877EF0">
        <w:rPr>
          <w:rFonts w:ascii="Palatino Linotype" w:hAnsi="Palatino Linotype" w:cs="Tahoma"/>
          <w:lang w:val="tr-TR"/>
        </w:rPr>
        <w:t>201</w:t>
      </w:r>
      <w:r w:rsidR="00FC0894">
        <w:rPr>
          <w:rFonts w:ascii="Palatino Linotype" w:hAnsi="Palatino Linotype" w:cs="Tahoma"/>
          <w:lang w:val="tr-TR"/>
        </w:rPr>
        <w:t>4</w:t>
      </w:r>
      <w:r w:rsidRPr="00877EF0">
        <w:rPr>
          <w:rFonts w:ascii="Palatino Linotype" w:hAnsi="Palatino Linotype" w:cs="Tahoma"/>
          <w:lang w:val="tr-TR"/>
        </w:rPr>
        <w:t xml:space="preserve"> yılı</w:t>
      </w:r>
      <w:r w:rsidR="00B3359B">
        <w:rPr>
          <w:rFonts w:ascii="Palatino Linotype" w:hAnsi="Palatino Linotype" w:cs="Tahoma"/>
          <w:lang w:val="tr-TR"/>
        </w:rPr>
        <w:t xml:space="preserve">nda </w:t>
      </w:r>
      <w:r w:rsidR="00FC2DEE" w:rsidRPr="00877EF0">
        <w:rPr>
          <w:rFonts w:ascii="Palatino Linotype" w:hAnsi="Palatino Linotype" w:cs="Tahoma"/>
          <w:lang w:val="tr-TR"/>
        </w:rPr>
        <w:t>M</w:t>
      </w:r>
      <w:r w:rsidR="00A13B43" w:rsidRPr="00877EF0">
        <w:rPr>
          <w:rFonts w:ascii="Palatino Linotype" w:hAnsi="Palatino Linotype" w:cs="Tahoma"/>
          <w:lang w:val="tr-TR"/>
        </w:rPr>
        <w:t>üdürlüğümüze</w:t>
      </w:r>
      <w:r w:rsidR="00FC2DEE" w:rsidRPr="00877EF0">
        <w:rPr>
          <w:rFonts w:ascii="Palatino Linotype" w:hAnsi="Palatino Linotype" w:cs="Tahoma"/>
          <w:lang w:val="tr-TR"/>
        </w:rPr>
        <w:t xml:space="preserve"> tescil ve belge talebiyle başvuruda bulunan ve işlemine ait kanuni harç tutarını Marmaris Vergi Dairesi </w:t>
      </w:r>
      <w:r w:rsidR="00503A74" w:rsidRPr="00877EF0">
        <w:rPr>
          <w:rFonts w:ascii="Palatino Linotype" w:hAnsi="Palatino Linotype" w:cs="Tahoma"/>
          <w:lang w:val="tr-TR"/>
        </w:rPr>
        <w:t>veya</w:t>
      </w:r>
      <w:r w:rsidR="00FC2DEE" w:rsidRPr="00877EF0">
        <w:rPr>
          <w:rFonts w:ascii="Palatino Linotype" w:hAnsi="Palatino Linotype" w:cs="Tahoma"/>
          <w:lang w:val="tr-TR"/>
        </w:rPr>
        <w:t xml:space="preserve"> anlaşmalı bankalarımız olan Halk Bankası, Vakıflar Bankası ve Ziraat Bankası veznelerinden ödeyerek vergi tahsil alındısının aslını tarafımıza teslim eden ve tescil işl</w:t>
      </w:r>
      <w:r w:rsidR="00135FF4" w:rsidRPr="00877EF0">
        <w:rPr>
          <w:rFonts w:ascii="Palatino Linotype" w:hAnsi="Palatino Linotype" w:cs="Tahoma"/>
          <w:lang w:val="tr-TR"/>
        </w:rPr>
        <w:t xml:space="preserve">emi için gerekli belgeleri tam, </w:t>
      </w:r>
      <w:r w:rsidR="00FC2DEE" w:rsidRPr="00877EF0">
        <w:rPr>
          <w:rFonts w:ascii="Palatino Linotype" w:hAnsi="Palatino Linotype" w:cs="Tahoma"/>
          <w:lang w:val="tr-TR"/>
        </w:rPr>
        <w:t xml:space="preserve">eksiksiz ve düzgün olan üyelerimizin gerçekleştirmiş olduğu belge ve tescil </w:t>
      </w:r>
      <w:r w:rsidR="001E176F" w:rsidRPr="00877EF0">
        <w:rPr>
          <w:rFonts w:ascii="Palatino Linotype" w:hAnsi="Palatino Linotype" w:cs="Tahoma"/>
          <w:lang w:val="tr-TR"/>
        </w:rPr>
        <w:t xml:space="preserve">işlemlerine ait veriler </w:t>
      </w:r>
      <w:r w:rsidR="00D241A7" w:rsidRPr="00877EF0">
        <w:rPr>
          <w:rFonts w:ascii="Palatino Linotype" w:hAnsi="Palatino Linotype" w:cs="Tahoma"/>
          <w:lang w:val="tr-TR"/>
        </w:rPr>
        <w:t>şöyle</w:t>
      </w:r>
      <w:r w:rsidR="001E176F" w:rsidRPr="00877EF0">
        <w:rPr>
          <w:rFonts w:ascii="Palatino Linotype" w:hAnsi="Palatino Linotype" w:cs="Tahoma"/>
          <w:lang w:val="tr-TR"/>
        </w:rPr>
        <w:t xml:space="preserve"> gerçekleşmiştir</w:t>
      </w:r>
      <w:r w:rsidR="00D241A7" w:rsidRPr="00877EF0">
        <w:rPr>
          <w:rFonts w:ascii="Palatino Linotype" w:hAnsi="Palatino Linotype" w:cs="Tahoma"/>
          <w:lang w:val="tr-TR"/>
        </w:rPr>
        <w:t>:</w:t>
      </w:r>
      <w:proofErr w:type="gramEnd"/>
    </w:p>
    <w:p w:rsidR="006703C4" w:rsidRPr="00877EF0" w:rsidRDefault="00540D55" w:rsidP="00F74BFB">
      <w:pPr>
        <w:pStyle w:val="AralkYok"/>
        <w:ind w:firstLine="360"/>
        <w:jc w:val="both"/>
        <w:rPr>
          <w:rFonts w:ascii="Palatino Linotype" w:hAnsi="Palatino Linotype" w:cs="Tahoma"/>
          <w:b/>
          <w:lang w:val="tr-TR"/>
        </w:rPr>
      </w:pPr>
      <w:proofErr w:type="gramStart"/>
      <w:r>
        <w:rPr>
          <w:rFonts w:ascii="Palatino Linotype" w:hAnsi="Palatino Linotype" w:cs="Tahoma"/>
          <w:b/>
          <w:i/>
          <w:lang w:val="tr-TR"/>
        </w:rPr>
        <w:t xml:space="preserve">1- </w:t>
      </w:r>
      <w:r w:rsidR="008F3DA8" w:rsidRPr="00877EF0">
        <w:rPr>
          <w:rFonts w:ascii="Palatino Linotype" w:hAnsi="Palatino Linotype" w:cs="Tahoma"/>
          <w:b/>
          <w:i/>
          <w:lang w:val="tr-TR"/>
        </w:rPr>
        <w:t>Tescil ve Belge Sayıları</w:t>
      </w:r>
      <w:r w:rsidR="00E81C3F" w:rsidRPr="00877EF0">
        <w:rPr>
          <w:rFonts w:ascii="Palatino Linotype" w:hAnsi="Palatino Linotype" w:cs="Tahoma"/>
          <w:b/>
          <w:i/>
          <w:lang w:val="tr-TR"/>
        </w:rPr>
        <w:t>:</w:t>
      </w:r>
      <w:r w:rsidR="00E81C3F" w:rsidRPr="00877EF0">
        <w:rPr>
          <w:rFonts w:ascii="Palatino Linotype" w:hAnsi="Palatino Linotype" w:cs="Tahoma"/>
          <w:lang w:val="tr-TR"/>
        </w:rPr>
        <w:t xml:space="preserve"> 201</w:t>
      </w:r>
      <w:r w:rsidR="00FC0894">
        <w:rPr>
          <w:rFonts w:ascii="Palatino Linotype" w:hAnsi="Palatino Linotype" w:cs="Tahoma"/>
          <w:lang w:val="tr-TR"/>
        </w:rPr>
        <w:t>4</w:t>
      </w:r>
      <w:r w:rsidR="00E81C3F" w:rsidRPr="00877EF0">
        <w:rPr>
          <w:rFonts w:ascii="Palatino Linotype" w:hAnsi="Palatino Linotype" w:cs="Tahoma"/>
          <w:lang w:val="tr-TR"/>
        </w:rPr>
        <w:t xml:space="preserve"> yılı</w:t>
      </w:r>
      <w:r w:rsidR="00B3359B">
        <w:rPr>
          <w:rFonts w:ascii="Palatino Linotype" w:hAnsi="Palatino Linotype" w:cs="Tahoma"/>
          <w:lang w:val="tr-TR"/>
        </w:rPr>
        <w:t xml:space="preserve"> içerisinde </w:t>
      </w:r>
      <w:r w:rsidR="00E81C3F" w:rsidRPr="00877EF0">
        <w:rPr>
          <w:rFonts w:ascii="Palatino Linotype" w:hAnsi="Palatino Linotype" w:cs="Tahoma"/>
          <w:lang w:val="tr-TR"/>
        </w:rPr>
        <w:t>M</w:t>
      </w:r>
      <w:r w:rsidR="00746D37" w:rsidRPr="00877EF0">
        <w:rPr>
          <w:rFonts w:ascii="Palatino Linotype" w:hAnsi="Palatino Linotype" w:cs="Tahoma"/>
          <w:lang w:val="tr-TR"/>
        </w:rPr>
        <w:t>üdürlüğümüze</w:t>
      </w:r>
      <w:r w:rsidR="00E81C3F" w:rsidRPr="00877EF0">
        <w:rPr>
          <w:rFonts w:ascii="Palatino Linotype" w:hAnsi="Palatino Linotype" w:cs="Tahoma"/>
          <w:lang w:val="tr-TR"/>
        </w:rPr>
        <w:t xml:space="preserve"> kayıtlı işletmelerden </w:t>
      </w:r>
      <w:r w:rsidR="00BB5324">
        <w:rPr>
          <w:rFonts w:ascii="Palatino Linotype" w:hAnsi="Palatino Linotype" w:cs="Tahoma"/>
          <w:lang w:val="tr-TR"/>
        </w:rPr>
        <w:t>1</w:t>
      </w:r>
      <w:r w:rsidR="00E80BA1">
        <w:rPr>
          <w:rFonts w:ascii="Palatino Linotype" w:hAnsi="Palatino Linotype" w:cs="Tahoma"/>
          <w:lang w:val="tr-TR"/>
        </w:rPr>
        <w:t>75</w:t>
      </w:r>
      <w:r w:rsidR="00E81C3F" w:rsidRPr="00877EF0">
        <w:rPr>
          <w:rFonts w:ascii="Palatino Linotype" w:hAnsi="Palatino Linotype" w:cs="Tahoma"/>
          <w:lang w:val="tr-TR"/>
        </w:rPr>
        <w:t xml:space="preserve"> tanesi ad</w:t>
      </w:r>
      <w:r>
        <w:rPr>
          <w:rFonts w:ascii="Palatino Linotype" w:hAnsi="Palatino Linotype" w:cs="Tahoma"/>
          <w:lang w:val="tr-TR"/>
        </w:rPr>
        <w:t>r</w:t>
      </w:r>
      <w:r w:rsidR="00E81C3F" w:rsidRPr="00877EF0">
        <w:rPr>
          <w:rFonts w:ascii="Palatino Linotype" w:hAnsi="Palatino Linotype" w:cs="Tahoma"/>
          <w:lang w:val="tr-TR"/>
        </w:rPr>
        <w:t xml:space="preserve">es değişikliği, </w:t>
      </w:r>
      <w:r w:rsidR="00E80BA1">
        <w:rPr>
          <w:rFonts w:ascii="Palatino Linotype" w:hAnsi="Palatino Linotype" w:cs="Tahoma"/>
          <w:lang w:val="tr-TR"/>
        </w:rPr>
        <w:t>98</w:t>
      </w:r>
      <w:r w:rsidR="008F3DA8" w:rsidRPr="00877EF0">
        <w:rPr>
          <w:rFonts w:ascii="Palatino Linotype" w:hAnsi="Palatino Linotype" w:cs="Tahoma"/>
          <w:lang w:val="tr-TR"/>
        </w:rPr>
        <w:t xml:space="preserve"> tanesi sermaye artışı, </w:t>
      </w:r>
      <w:r w:rsidR="00E80BA1">
        <w:rPr>
          <w:rFonts w:ascii="Palatino Linotype" w:hAnsi="Palatino Linotype" w:cs="Tahoma"/>
          <w:lang w:val="tr-TR"/>
        </w:rPr>
        <w:t>237</w:t>
      </w:r>
      <w:r w:rsidR="00E81C3F" w:rsidRPr="00877EF0">
        <w:rPr>
          <w:rFonts w:ascii="Palatino Linotype" w:hAnsi="Palatino Linotype" w:cs="Tahoma"/>
          <w:lang w:val="tr-TR"/>
        </w:rPr>
        <w:t xml:space="preserve"> tanesi hisse devri, </w:t>
      </w:r>
      <w:r w:rsidR="00E80BA1">
        <w:rPr>
          <w:rFonts w:ascii="Palatino Linotype" w:hAnsi="Palatino Linotype" w:cs="Tahoma"/>
          <w:lang w:val="tr-TR"/>
        </w:rPr>
        <w:t>51</w:t>
      </w:r>
      <w:r w:rsidR="00746D37" w:rsidRPr="00877EF0">
        <w:rPr>
          <w:rFonts w:ascii="Palatino Linotype" w:hAnsi="Palatino Linotype" w:cs="Tahoma"/>
          <w:lang w:val="tr-TR"/>
        </w:rPr>
        <w:t xml:space="preserve"> tanesi </w:t>
      </w:r>
      <w:r w:rsidR="00E81C3F" w:rsidRPr="00877EF0">
        <w:rPr>
          <w:rFonts w:ascii="Palatino Linotype" w:hAnsi="Palatino Linotype" w:cs="Tahoma"/>
          <w:lang w:val="tr-TR"/>
        </w:rPr>
        <w:t>madde tadili</w:t>
      </w:r>
      <w:r w:rsidR="00F00D5F" w:rsidRPr="00877EF0">
        <w:rPr>
          <w:rFonts w:ascii="Palatino Linotype" w:hAnsi="Palatino Linotype" w:cs="Tahoma"/>
          <w:lang w:val="tr-TR"/>
        </w:rPr>
        <w:t>(şirket ana sözleşmesinde değişiklik yapılması</w:t>
      </w:r>
      <w:r w:rsidR="001F1AD5" w:rsidRPr="00877EF0">
        <w:rPr>
          <w:rFonts w:ascii="Palatino Linotype" w:hAnsi="Palatino Linotype" w:cs="Tahoma"/>
          <w:lang w:val="tr-TR"/>
        </w:rPr>
        <w:t>)</w:t>
      </w:r>
      <w:r w:rsidR="00E81C3F" w:rsidRPr="00877EF0">
        <w:rPr>
          <w:rFonts w:ascii="Palatino Linotype" w:hAnsi="Palatino Linotype" w:cs="Tahoma"/>
          <w:lang w:val="tr-TR"/>
        </w:rPr>
        <w:t xml:space="preserve">, </w:t>
      </w:r>
      <w:r w:rsidR="00E80BA1">
        <w:rPr>
          <w:rFonts w:ascii="Palatino Linotype" w:hAnsi="Palatino Linotype" w:cs="Tahoma"/>
          <w:lang w:val="tr-TR"/>
        </w:rPr>
        <w:t>46</w:t>
      </w:r>
      <w:r w:rsidR="00E81C3F" w:rsidRPr="00877EF0">
        <w:rPr>
          <w:rFonts w:ascii="Palatino Linotype" w:hAnsi="Palatino Linotype" w:cs="Tahoma"/>
          <w:lang w:val="tr-TR"/>
        </w:rPr>
        <w:t xml:space="preserve"> tanesi unvan değişikliği, </w:t>
      </w:r>
      <w:r w:rsidR="00E80BA1">
        <w:rPr>
          <w:rFonts w:ascii="Palatino Linotype" w:hAnsi="Palatino Linotype" w:cs="Tahoma"/>
          <w:lang w:val="tr-TR"/>
        </w:rPr>
        <w:t>9</w:t>
      </w:r>
      <w:r w:rsidR="00E81C3F" w:rsidRPr="00877EF0">
        <w:rPr>
          <w:rFonts w:ascii="Palatino Linotype" w:hAnsi="Palatino Linotype" w:cs="Tahoma"/>
          <w:lang w:val="tr-TR"/>
        </w:rPr>
        <w:t xml:space="preserve"> tanesi tasfiyeye giriş için tescil yaptırmış</w:t>
      </w:r>
      <w:r w:rsidR="00023775">
        <w:rPr>
          <w:rFonts w:ascii="Palatino Linotype" w:hAnsi="Palatino Linotype" w:cs="Tahoma"/>
          <w:lang w:val="tr-TR"/>
        </w:rPr>
        <w:t xml:space="preserve">, </w:t>
      </w:r>
      <w:r w:rsidR="00E80BA1">
        <w:rPr>
          <w:rFonts w:ascii="Palatino Linotype" w:hAnsi="Palatino Linotype" w:cs="Tahoma"/>
          <w:lang w:val="tr-TR"/>
        </w:rPr>
        <w:t>872</w:t>
      </w:r>
      <w:r w:rsidR="00023775">
        <w:rPr>
          <w:rFonts w:ascii="Palatino Linotype" w:hAnsi="Palatino Linotype" w:cs="Tahoma"/>
          <w:lang w:val="tr-TR"/>
        </w:rPr>
        <w:t xml:space="preserve"> kez imza tescili-terkini işlemi gerçekleştirilmiştir.</w:t>
      </w:r>
      <w:r w:rsidR="008F3DA8" w:rsidRPr="00877EF0">
        <w:rPr>
          <w:rFonts w:ascii="Palatino Linotype" w:hAnsi="Palatino Linotype" w:cs="Tahoma"/>
          <w:lang w:val="tr-TR"/>
        </w:rPr>
        <w:t xml:space="preserve"> </w:t>
      </w:r>
      <w:proofErr w:type="gramEnd"/>
      <w:r w:rsidR="00BB5324">
        <w:rPr>
          <w:rFonts w:ascii="Palatino Linotype" w:hAnsi="Palatino Linotype" w:cs="Tahoma"/>
          <w:lang w:val="tr-TR"/>
        </w:rPr>
        <w:t>2</w:t>
      </w:r>
      <w:r w:rsidR="00E80BA1">
        <w:rPr>
          <w:rFonts w:ascii="Palatino Linotype" w:hAnsi="Palatino Linotype" w:cs="Tahoma"/>
          <w:lang w:val="tr-TR"/>
        </w:rPr>
        <w:t>3</w:t>
      </w:r>
      <w:r w:rsidR="00BB5324">
        <w:rPr>
          <w:rFonts w:ascii="Palatino Linotype" w:hAnsi="Palatino Linotype" w:cs="Tahoma"/>
          <w:lang w:val="tr-TR"/>
        </w:rPr>
        <w:t>7</w:t>
      </w:r>
      <w:r w:rsidR="008A0D83">
        <w:rPr>
          <w:rFonts w:ascii="Palatino Linotype" w:hAnsi="Palatino Linotype" w:cs="Tahoma"/>
          <w:lang w:val="tr-TR"/>
        </w:rPr>
        <w:t xml:space="preserve"> adet olağan genel kurul</w:t>
      </w:r>
      <w:r w:rsidR="008F3DA8" w:rsidRPr="00877EF0">
        <w:rPr>
          <w:rFonts w:ascii="Palatino Linotype" w:hAnsi="Palatino Linotype" w:cs="Tahoma"/>
          <w:lang w:val="tr-TR"/>
        </w:rPr>
        <w:t xml:space="preserve">, </w:t>
      </w:r>
      <w:r w:rsidR="00E80BA1">
        <w:rPr>
          <w:rFonts w:ascii="Palatino Linotype" w:hAnsi="Palatino Linotype" w:cs="Tahoma"/>
          <w:lang w:val="tr-TR"/>
        </w:rPr>
        <w:t>27</w:t>
      </w:r>
      <w:r w:rsidR="008A0D83">
        <w:rPr>
          <w:rFonts w:ascii="Palatino Linotype" w:hAnsi="Palatino Linotype" w:cs="Tahoma"/>
          <w:lang w:val="tr-TR"/>
        </w:rPr>
        <w:t xml:space="preserve"> adet </w:t>
      </w:r>
      <w:r w:rsidR="00023775">
        <w:rPr>
          <w:rFonts w:ascii="Palatino Linotype" w:hAnsi="Palatino Linotype" w:cs="Tahoma"/>
          <w:lang w:val="tr-TR"/>
        </w:rPr>
        <w:t xml:space="preserve">olağanüstü genel kurul tescili </w:t>
      </w:r>
      <w:r w:rsidR="008F3DA8" w:rsidRPr="00877EF0">
        <w:rPr>
          <w:rFonts w:ascii="Palatino Linotype" w:hAnsi="Palatino Linotype" w:cs="Tahoma"/>
          <w:lang w:val="tr-TR"/>
        </w:rPr>
        <w:t>gerçekleşmiştir</w:t>
      </w:r>
      <w:r w:rsidR="00BB5324">
        <w:rPr>
          <w:rFonts w:ascii="Palatino Linotype" w:hAnsi="Palatino Linotype" w:cs="Tahoma"/>
          <w:lang w:val="tr-TR"/>
        </w:rPr>
        <w:t>.</w:t>
      </w:r>
      <w:r w:rsidR="00E80BA1">
        <w:rPr>
          <w:rFonts w:ascii="Palatino Linotype" w:hAnsi="Palatino Linotype" w:cs="Tahoma"/>
          <w:lang w:val="tr-TR"/>
        </w:rPr>
        <w:t>37</w:t>
      </w:r>
      <w:r w:rsidR="0006559B" w:rsidRPr="00877EF0">
        <w:rPr>
          <w:rFonts w:ascii="Palatino Linotype" w:hAnsi="Palatino Linotype" w:cs="Tahoma"/>
          <w:lang w:val="tr-TR"/>
        </w:rPr>
        <w:t xml:space="preserve"> işletme sigorta acente</w:t>
      </w:r>
      <w:r w:rsidR="00E81C3F" w:rsidRPr="00877EF0">
        <w:rPr>
          <w:rFonts w:ascii="Palatino Linotype" w:hAnsi="Palatino Linotype" w:cs="Tahoma"/>
          <w:lang w:val="tr-TR"/>
        </w:rPr>
        <w:t>l</w:t>
      </w:r>
      <w:r w:rsidR="0006559B" w:rsidRPr="00877EF0">
        <w:rPr>
          <w:rFonts w:ascii="Palatino Linotype" w:hAnsi="Palatino Linotype" w:cs="Tahoma"/>
          <w:lang w:val="tr-TR"/>
        </w:rPr>
        <w:t>i</w:t>
      </w:r>
      <w:r w:rsidR="00E81C3F" w:rsidRPr="00877EF0">
        <w:rPr>
          <w:rFonts w:ascii="Palatino Linotype" w:hAnsi="Palatino Linotype" w:cs="Tahoma"/>
          <w:lang w:val="tr-TR"/>
        </w:rPr>
        <w:t>ğ</w:t>
      </w:r>
      <w:r w:rsidR="0006559B" w:rsidRPr="00877EF0">
        <w:rPr>
          <w:rFonts w:ascii="Palatino Linotype" w:hAnsi="Palatino Linotype" w:cs="Tahoma"/>
          <w:lang w:val="tr-TR"/>
        </w:rPr>
        <w:t>i</w:t>
      </w:r>
      <w:r w:rsidR="00BB5324">
        <w:rPr>
          <w:rFonts w:ascii="Palatino Linotype" w:hAnsi="Palatino Linotype" w:cs="Tahoma"/>
          <w:lang w:val="tr-TR"/>
        </w:rPr>
        <w:t xml:space="preserve"> ve 1 işletme seyahat acenteliği</w:t>
      </w:r>
      <w:r w:rsidR="00E81C3F" w:rsidRPr="00877EF0">
        <w:rPr>
          <w:rFonts w:ascii="Palatino Linotype" w:hAnsi="Palatino Linotype" w:cs="Tahoma"/>
          <w:lang w:val="tr-TR"/>
        </w:rPr>
        <w:t xml:space="preserve"> tescili yaptırmıştır.</w:t>
      </w:r>
      <w:r w:rsidR="007D2778" w:rsidRPr="00877EF0">
        <w:rPr>
          <w:rFonts w:ascii="Palatino Linotype" w:hAnsi="Palatino Linotype" w:cs="Tahoma"/>
          <w:lang w:val="tr-TR"/>
        </w:rPr>
        <w:t xml:space="preserve"> </w:t>
      </w:r>
      <w:r w:rsidR="00E81C3F" w:rsidRPr="00877EF0">
        <w:rPr>
          <w:rFonts w:ascii="Palatino Linotype" w:hAnsi="Palatino Linotype" w:cs="Tahoma"/>
          <w:b/>
          <w:lang w:val="tr-TR"/>
        </w:rPr>
        <w:t>201</w:t>
      </w:r>
      <w:r w:rsidR="00693ABA">
        <w:rPr>
          <w:rFonts w:ascii="Palatino Linotype" w:hAnsi="Palatino Linotype" w:cs="Tahoma"/>
          <w:b/>
          <w:lang w:val="tr-TR"/>
        </w:rPr>
        <w:t>4</w:t>
      </w:r>
      <w:r w:rsidR="00054C3A" w:rsidRPr="00877EF0">
        <w:rPr>
          <w:rFonts w:ascii="Palatino Linotype" w:hAnsi="Palatino Linotype" w:cs="Tahoma"/>
          <w:b/>
          <w:lang w:val="tr-TR"/>
        </w:rPr>
        <w:t xml:space="preserve"> yılın</w:t>
      </w:r>
      <w:r w:rsidR="00A97241">
        <w:rPr>
          <w:rFonts w:ascii="Palatino Linotype" w:hAnsi="Palatino Linotype" w:cs="Tahoma"/>
          <w:b/>
          <w:lang w:val="tr-TR"/>
        </w:rPr>
        <w:t xml:space="preserve">da </w:t>
      </w:r>
      <w:r w:rsidR="00AD47B2" w:rsidRPr="00877EF0">
        <w:rPr>
          <w:rFonts w:ascii="Palatino Linotype" w:hAnsi="Palatino Linotype" w:cs="Tahoma"/>
          <w:b/>
          <w:lang w:val="tr-TR"/>
        </w:rPr>
        <w:t xml:space="preserve">Müdürlüğümüze gelen evrak </w:t>
      </w:r>
      <w:r w:rsidR="00AD47B2">
        <w:rPr>
          <w:rFonts w:ascii="Palatino Linotype" w:hAnsi="Palatino Linotype" w:cs="Tahoma"/>
          <w:b/>
          <w:lang w:val="tr-TR"/>
        </w:rPr>
        <w:t>sayısı</w:t>
      </w:r>
      <w:r w:rsidR="00AD47B2" w:rsidRPr="00877EF0">
        <w:rPr>
          <w:rFonts w:ascii="Palatino Linotype" w:hAnsi="Palatino Linotype" w:cs="Tahoma"/>
          <w:b/>
          <w:lang w:val="tr-TR"/>
        </w:rPr>
        <w:t xml:space="preserve"> </w:t>
      </w:r>
      <w:r w:rsidR="00AD47B2">
        <w:rPr>
          <w:rFonts w:ascii="Palatino Linotype" w:hAnsi="Palatino Linotype" w:cs="Tahoma"/>
          <w:b/>
          <w:lang w:val="tr-TR"/>
        </w:rPr>
        <w:t>4</w:t>
      </w:r>
      <w:r w:rsidR="00B3359B">
        <w:rPr>
          <w:rFonts w:ascii="Palatino Linotype" w:hAnsi="Palatino Linotype" w:cs="Tahoma"/>
          <w:b/>
          <w:lang w:val="tr-TR"/>
        </w:rPr>
        <w:t>929</w:t>
      </w:r>
      <w:r w:rsidR="00AD47B2">
        <w:rPr>
          <w:rFonts w:ascii="Palatino Linotype" w:hAnsi="Palatino Linotype" w:cs="Tahoma"/>
          <w:b/>
          <w:lang w:val="tr-TR"/>
        </w:rPr>
        <w:t xml:space="preserve"> </w:t>
      </w:r>
      <w:r w:rsidR="00AD47B2" w:rsidRPr="00877EF0">
        <w:rPr>
          <w:rFonts w:ascii="Palatino Linotype" w:hAnsi="Palatino Linotype" w:cs="Tahoma"/>
          <w:b/>
          <w:lang w:val="tr-TR"/>
        </w:rPr>
        <w:t>adet olarak gerçekleşmiş</w:t>
      </w:r>
      <w:r w:rsidR="00AD47B2">
        <w:rPr>
          <w:rFonts w:ascii="Palatino Linotype" w:hAnsi="Palatino Linotype" w:cs="Tahoma"/>
          <w:b/>
          <w:lang w:val="tr-TR"/>
        </w:rPr>
        <w:t xml:space="preserve"> ve </w:t>
      </w:r>
      <w:r w:rsidR="00054C3A" w:rsidRPr="00877EF0">
        <w:rPr>
          <w:rFonts w:ascii="Palatino Linotype" w:hAnsi="Palatino Linotype" w:cs="Tahoma"/>
          <w:b/>
          <w:lang w:val="tr-TR"/>
        </w:rPr>
        <w:t>M</w:t>
      </w:r>
      <w:r w:rsidR="00F00D5F" w:rsidRPr="00877EF0">
        <w:rPr>
          <w:rFonts w:ascii="Palatino Linotype" w:hAnsi="Palatino Linotype" w:cs="Tahoma"/>
          <w:b/>
          <w:lang w:val="tr-TR"/>
        </w:rPr>
        <w:t>üdürlüğümüzden</w:t>
      </w:r>
      <w:r w:rsidR="00054C3A" w:rsidRPr="00877EF0">
        <w:rPr>
          <w:rFonts w:ascii="Palatino Linotype" w:hAnsi="Palatino Linotype" w:cs="Tahoma"/>
          <w:b/>
          <w:lang w:val="tr-TR"/>
        </w:rPr>
        <w:t xml:space="preserve"> </w:t>
      </w:r>
      <w:r w:rsidR="00B3359B">
        <w:rPr>
          <w:rFonts w:ascii="Palatino Linotype" w:hAnsi="Palatino Linotype" w:cs="Tahoma"/>
          <w:b/>
          <w:lang w:val="tr-TR"/>
        </w:rPr>
        <w:t>6170</w:t>
      </w:r>
      <w:r w:rsidR="00AD47B2">
        <w:rPr>
          <w:rFonts w:ascii="Palatino Linotype" w:hAnsi="Palatino Linotype" w:cs="Tahoma"/>
          <w:b/>
          <w:lang w:val="tr-TR"/>
        </w:rPr>
        <w:t xml:space="preserve"> adet resmi evrak çıkmış olup, bunun 12</w:t>
      </w:r>
      <w:r w:rsidR="008942E7">
        <w:rPr>
          <w:rFonts w:ascii="Palatino Linotype" w:hAnsi="Palatino Linotype" w:cs="Tahoma"/>
          <w:b/>
          <w:lang w:val="tr-TR"/>
        </w:rPr>
        <w:t>47</w:t>
      </w:r>
      <w:r w:rsidR="00AD47B2">
        <w:rPr>
          <w:rFonts w:ascii="Palatino Linotype" w:hAnsi="Palatino Linotype" w:cs="Tahoma"/>
          <w:b/>
          <w:lang w:val="tr-TR"/>
        </w:rPr>
        <w:t xml:space="preserve"> adedi yetki belgesi, 1</w:t>
      </w:r>
      <w:r w:rsidR="008942E7">
        <w:rPr>
          <w:rFonts w:ascii="Palatino Linotype" w:hAnsi="Palatino Linotype" w:cs="Tahoma"/>
          <w:b/>
          <w:lang w:val="tr-TR"/>
        </w:rPr>
        <w:t>567</w:t>
      </w:r>
      <w:r w:rsidR="00AD47B2">
        <w:rPr>
          <w:rFonts w:ascii="Palatino Linotype" w:hAnsi="Palatino Linotype" w:cs="Tahoma"/>
          <w:b/>
          <w:lang w:val="tr-TR"/>
        </w:rPr>
        <w:t xml:space="preserve"> adedi sicil tasdiknamesi, </w:t>
      </w:r>
      <w:r w:rsidR="00A97241">
        <w:rPr>
          <w:rFonts w:ascii="Palatino Linotype" w:hAnsi="Palatino Linotype" w:cs="Tahoma"/>
          <w:b/>
          <w:lang w:val="tr-TR"/>
        </w:rPr>
        <w:t>31</w:t>
      </w:r>
      <w:r w:rsidR="00AD47B2">
        <w:rPr>
          <w:rFonts w:ascii="Palatino Linotype" w:hAnsi="Palatino Linotype" w:cs="Tahoma"/>
          <w:b/>
          <w:lang w:val="tr-TR"/>
        </w:rPr>
        <w:t xml:space="preserve"> adedi ihale yazısı, 2</w:t>
      </w:r>
      <w:r w:rsidR="00A97241">
        <w:rPr>
          <w:rFonts w:ascii="Palatino Linotype" w:hAnsi="Palatino Linotype" w:cs="Tahoma"/>
          <w:b/>
          <w:lang w:val="tr-TR"/>
        </w:rPr>
        <w:t>2</w:t>
      </w:r>
      <w:r w:rsidR="00AD47B2">
        <w:rPr>
          <w:rFonts w:ascii="Palatino Linotype" w:hAnsi="Palatino Linotype" w:cs="Tahoma"/>
          <w:b/>
          <w:lang w:val="tr-TR"/>
        </w:rPr>
        <w:t xml:space="preserve"> adedi 111.madde belgesi, </w:t>
      </w:r>
      <w:r w:rsidR="00A97241">
        <w:rPr>
          <w:rFonts w:ascii="Palatino Linotype" w:hAnsi="Palatino Linotype" w:cs="Tahoma"/>
          <w:b/>
          <w:lang w:val="tr-TR"/>
        </w:rPr>
        <w:t>2</w:t>
      </w:r>
      <w:r w:rsidR="00AD47B2">
        <w:rPr>
          <w:rFonts w:ascii="Palatino Linotype" w:hAnsi="Palatino Linotype" w:cs="Tahoma"/>
          <w:b/>
          <w:lang w:val="tr-TR"/>
        </w:rPr>
        <w:t xml:space="preserve">4 adedi 120.madde belgesi olarak ve </w:t>
      </w:r>
      <w:r w:rsidR="008D0DA7">
        <w:rPr>
          <w:rFonts w:ascii="Palatino Linotype" w:hAnsi="Palatino Linotype" w:cs="Tahoma"/>
          <w:b/>
          <w:lang w:val="tr-TR"/>
        </w:rPr>
        <w:t>3279</w:t>
      </w:r>
      <w:r w:rsidR="00AD47B2">
        <w:rPr>
          <w:rFonts w:ascii="Palatino Linotype" w:hAnsi="Palatino Linotype" w:cs="Tahoma"/>
          <w:b/>
          <w:lang w:val="tr-TR"/>
        </w:rPr>
        <w:t xml:space="preserve"> adedi ise resmi yazıdan oluşmaktadır.</w:t>
      </w:r>
    </w:p>
    <w:p w:rsidR="00A61B1A" w:rsidRPr="00877EF0" w:rsidRDefault="009E010F" w:rsidP="00EC4116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>201</w:t>
      </w:r>
      <w:r w:rsidR="00FC0894">
        <w:rPr>
          <w:rFonts w:ascii="Palatino Linotype" w:hAnsi="Palatino Linotype" w:cs="Tahoma"/>
          <w:b/>
          <w:i/>
          <w:lang w:val="tr-TR"/>
        </w:rPr>
        <w:t>4</w:t>
      </w:r>
      <w:r w:rsidR="00740735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6817D0">
        <w:rPr>
          <w:rFonts w:ascii="Palatino Linotype" w:hAnsi="Palatino Linotype" w:cs="Tahoma"/>
          <w:b/>
          <w:i/>
          <w:lang w:val="tr-TR"/>
        </w:rPr>
        <w:t xml:space="preserve">YILI </w:t>
      </w:r>
      <w:r w:rsidRPr="00877EF0">
        <w:rPr>
          <w:rFonts w:ascii="Palatino Linotype" w:hAnsi="Palatino Linotype" w:cs="Tahoma"/>
          <w:b/>
          <w:i/>
          <w:lang w:val="tr-TR"/>
        </w:rPr>
        <w:t xml:space="preserve">AÇILIŞ VE KAPANIŞ </w:t>
      </w:r>
      <w:r w:rsidR="00D45611" w:rsidRPr="00877EF0">
        <w:rPr>
          <w:rFonts w:ascii="Palatino Linotype" w:hAnsi="Palatino Linotype" w:cs="Tahoma"/>
          <w:b/>
          <w:i/>
          <w:lang w:val="tr-TR"/>
        </w:rPr>
        <w:t>SAYILARI:</w:t>
      </w:r>
    </w:p>
    <w:p w:rsidR="004363BD" w:rsidRDefault="00540D55" w:rsidP="00EC4116">
      <w:pPr>
        <w:pStyle w:val="AralkYok"/>
        <w:jc w:val="both"/>
        <w:rPr>
          <w:rFonts w:ascii="Palatino Linotype" w:hAnsi="Palatino Linotype" w:cs="Tahoma"/>
          <w:lang w:val="tr-TR"/>
        </w:rPr>
      </w:pPr>
      <w:r>
        <w:rPr>
          <w:rFonts w:ascii="Palatino Linotype" w:hAnsi="Palatino Linotype" w:cs="Tahoma"/>
          <w:lang w:val="tr-TR"/>
        </w:rPr>
        <w:t>Sorumluluk alanı Marmaris İlçesi</w:t>
      </w:r>
      <w:r w:rsidR="00CF6030" w:rsidRPr="00877EF0">
        <w:rPr>
          <w:rFonts w:ascii="Palatino Linotype" w:hAnsi="Palatino Linotype" w:cs="Tahoma"/>
          <w:lang w:val="tr-TR"/>
        </w:rPr>
        <w:t xml:space="preserve"> sınırları olan M</w:t>
      </w:r>
      <w:r w:rsidR="00A13B43" w:rsidRPr="00877EF0">
        <w:rPr>
          <w:rFonts w:ascii="Palatino Linotype" w:hAnsi="Palatino Linotype" w:cs="Tahoma"/>
          <w:lang w:val="tr-TR"/>
        </w:rPr>
        <w:t>üdürlüğümüze</w:t>
      </w:r>
      <w:r w:rsidR="00CF6030" w:rsidRPr="00877EF0">
        <w:rPr>
          <w:rFonts w:ascii="Palatino Linotype" w:hAnsi="Palatino Linotype" w:cs="Tahoma"/>
          <w:lang w:val="tr-TR"/>
        </w:rPr>
        <w:t xml:space="preserve"> </w:t>
      </w:r>
      <w:r w:rsidR="0042532B" w:rsidRPr="00877EF0">
        <w:rPr>
          <w:rFonts w:ascii="Palatino Linotype" w:hAnsi="Palatino Linotype" w:cs="Tahoma"/>
          <w:lang w:val="tr-TR"/>
        </w:rPr>
        <w:t>201</w:t>
      </w:r>
      <w:r w:rsidR="00FC0894">
        <w:rPr>
          <w:rFonts w:ascii="Palatino Linotype" w:hAnsi="Palatino Linotype" w:cs="Tahoma"/>
          <w:lang w:val="tr-TR"/>
        </w:rPr>
        <w:t>4</w:t>
      </w:r>
      <w:r w:rsidR="007D2778" w:rsidRPr="00877EF0">
        <w:rPr>
          <w:rFonts w:ascii="Palatino Linotype" w:hAnsi="Palatino Linotype" w:cs="Tahoma"/>
          <w:lang w:val="tr-TR"/>
        </w:rPr>
        <w:t xml:space="preserve"> yılında </w:t>
      </w:r>
      <w:r w:rsidR="001F1AD5" w:rsidRPr="00877EF0">
        <w:rPr>
          <w:rFonts w:ascii="Palatino Linotype" w:hAnsi="Palatino Linotype" w:cs="Tahoma"/>
          <w:lang w:val="tr-TR"/>
        </w:rPr>
        <w:t xml:space="preserve">yeni </w:t>
      </w:r>
      <w:r w:rsidR="0042532B" w:rsidRPr="00877EF0">
        <w:rPr>
          <w:rFonts w:ascii="Palatino Linotype" w:hAnsi="Palatino Linotype" w:cs="Tahoma"/>
          <w:lang w:val="tr-TR"/>
        </w:rPr>
        <w:t>kayıt olmak ve kay</w:t>
      </w:r>
      <w:r>
        <w:rPr>
          <w:rFonts w:ascii="Palatino Linotype" w:hAnsi="Palatino Linotype" w:cs="Tahoma"/>
          <w:lang w:val="tr-TR"/>
        </w:rPr>
        <w:t>ıt</w:t>
      </w:r>
      <w:r w:rsidR="0042532B" w:rsidRPr="00877EF0">
        <w:rPr>
          <w:rFonts w:ascii="Palatino Linotype" w:hAnsi="Palatino Linotype" w:cs="Tahoma"/>
          <w:lang w:val="tr-TR"/>
        </w:rPr>
        <w:t xml:space="preserve"> sildirmek </w:t>
      </w:r>
      <w:r>
        <w:rPr>
          <w:rFonts w:ascii="Palatino Linotype" w:hAnsi="Palatino Linotype" w:cs="Tahoma"/>
          <w:lang w:val="tr-TR"/>
        </w:rPr>
        <w:t>için</w:t>
      </w:r>
      <w:r w:rsidR="004363BD" w:rsidRPr="00877EF0">
        <w:rPr>
          <w:rFonts w:ascii="Palatino Linotype" w:hAnsi="Palatino Linotype" w:cs="Tahoma"/>
          <w:lang w:val="tr-TR"/>
        </w:rPr>
        <w:t xml:space="preserve"> talepte bulunan işletmelere ilişkin veriler şöyle gerçekleşmiştir.</w:t>
      </w:r>
    </w:p>
    <w:p w:rsidR="00077BE5" w:rsidRPr="00C0070C" w:rsidRDefault="00D241A7" w:rsidP="00077BE5">
      <w:pPr>
        <w:pStyle w:val="AralkYok"/>
        <w:numPr>
          <w:ilvl w:val="0"/>
          <w:numId w:val="1"/>
        </w:numPr>
        <w:jc w:val="both"/>
        <w:rPr>
          <w:rFonts w:ascii="Palatino Linotype" w:hAnsi="Palatino Linotype" w:cs="Tahoma"/>
          <w:lang w:val="tr-TR"/>
        </w:rPr>
      </w:pPr>
      <w:proofErr w:type="gramStart"/>
      <w:r w:rsidRPr="00C0070C">
        <w:rPr>
          <w:rFonts w:ascii="Palatino Linotype" w:hAnsi="Palatino Linotype" w:cs="Tahoma"/>
          <w:b/>
          <w:i/>
          <w:lang w:val="tr-TR"/>
        </w:rPr>
        <w:t>Kuruluşlar</w:t>
      </w:r>
      <w:r w:rsidR="00372EBB" w:rsidRPr="00C0070C">
        <w:rPr>
          <w:rFonts w:ascii="Palatino Linotype" w:hAnsi="Palatino Linotype" w:cs="Tahoma"/>
          <w:b/>
          <w:i/>
          <w:lang w:val="tr-TR"/>
        </w:rPr>
        <w:t>:</w:t>
      </w:r>
      <w:r w:rsidR="00372EBB" w:rsidRPr="00C0070C">
        <w:rPr>
          <w:rFonts w:ascii="Palatino Linotype" w:hAnsi="Palatino Linotype" w:cs="Tahoma"/>
          <w:lang w:val="tr-TR"/>
        </w:rPr>
        <w:t xml:space="preserve"> </w:t>
      </w:r>
      <w:r w:rsidR="00435E87">
        <w:rPr>
          <w:rFonts w:ascii="Palatino Linotype" w:hAnsi="Palatino Linotype" w:cs="Tahoma"/>
          <w:u w:val="single"/>
          <w:lang w:val="tr-TR"/>
        </w:rPr>
        <w:t>86</w:t>
      </w:r>
      <w:r w:rsidR="00AD47B2" w:rsidRPr="00C0070C">
        <w:rPr>
          <w:rFonts w:ascii="Palatino Linotype" w:hAnsi="Palatino Linotype" w:cs="Tahoma"/>
          <w:u w:val="single"/>
          <w:lang w:val="tr-TR"/>
        </w:rPr>
        <w:t xml:space="preserve"> </w:t>
      </w:r>
      <w:r w:rsidR="009615E7" w:rsidRPr="00C0070C">
        <w:rPr>
          <w:rFonts w:ascii="Palatino Linotype" w:hAnsi="Palatino Linotype" w:cs="Tahoma"/>
          <w:u w:val="single"/>
          <w:lang w:val="tr-TR"/>
        </w:rPr>
        <w:t xml:space="preserve">adet </w:t>
      </w:r>
      <w:proofErr w:type="spellStart"/>
      <w:r w:rsidR="009615E7" w:rsidRPr="00C0070C">
        <w:rPr>
          <w:rFonts w:ascii="Palatino Linotype" w:hAnsi="Palatino Linotype" w:cs="Tahoma"/>
          <w:u w:val="single"/>
          <w:lang w:val="tr-TR"/>
        </w:rPr>
        <w:t>limited</w:t>
      </w:r>
      <w:proofErr w:type="spellEnd"/>
      <w:r w:rsidR="009615E7" w:rsidRPr="00C0070C">
        <w:rPr>
          <w:rFonts w:ascii="Palatino Linotype" w:hAnsi="Palatino Linotype" w:cs="Tahoma"/>
          <w:u w:val="single"/>
          <w:lang w:val="tr-TR"/>
        </w:rPr>
        <w:t xml:space="preserve"> şirket, </w:t>
      </w:r>
      <w:r w:rsidR="00435E87">
        <w:rPr>
          <w:rFonts w:ascii="Palatino Linotype" w:hAnsi="Palatino Linotype" w:cs="Tahoma"/>
          <w:u w:val="single"/>
          <w:lang w:val="tr-TR"/>
        </w:rPr>
        <w:t>20</w:t>
      </w:r>
      <w:r w:rsidR="009615E7" w:rsidRPr="00C0070C">
        <w:rPr>
          <w:rFonts w:ascii="Palatino Linotype" w:hAnsi="Palatino Linotype" w:cs="Tahoma"/>
          <w:u w:val="single"/>
          <w:lang w:val="tr-TR"/>
        </w:rPr>
        <w:t xml:space="preserve"> adet anonim şirket, </w:t>
      </w:r>
      <w:r w:rsidR="00AD47B2" w:rsidRPr="00C0070C">
        <w:rPr>
          <w:rFonts w:ascii="Palatino Linotype" w:hAnsi="Palatino Linotype" w:cs="Tahoma"/>
          <w:u w:val="single"/>
          <w:lang w:val="tr-TR"/>
        </w:rPr>
        <w:t>2</w:t>
      </w:r>
      <w:r w:rsidR="00435E87">
        <w:rPr>
          <w:rFonts w:ascii="Palatino Linotype" w:hAnsi="Palatino Linotype" w:cs="Tahoma"/>
          <w:u w:val="single"/>
          <w:lang w:val="tr-TR"/>
        </w:rPr>
        <w:t>27</w:t>
      </w:r>
      <w:r w:rsidRPr="00C0070C">
        <w:rPr>
          <w:rFonts w:ascii="Palatino Linotype" w:hAnsi="Palatino Linotype" w:cs="Tahoma"/>
          <w:u w:val="single"/>
          <w:lang w:val="tr-TR"/>
        </w:rPr>
        <w:t xml:space="preserve"> adet şahıs işletmesi, </w:t>
      </w:r>
      <w:r w:rsidR="00435E87">
        <w:rPr>
          <w:rFonts w:ascii="Palatino Linotype" w:hAnsi="Palatino Linotype" w:cs="Tahoma"/>
          <w:u w:val="single"/>
          <w:lang w:val="tr-TR"/>
        </w:rPr>
        <w:t>3</w:t>
      </w:r>
      <w:r w:rsidRPr="00C0070C">
        <w:rPr>
          <w:rFonts w:ascii="Palatino Linotype" w:hAnsi="Palatino Linotype" w:cs="Tahoma"/>
          <w:u w:val="single"/>
          <w:lang w:val="tr-TR"/>
        </w:rPr>
        <w:t xml:space="preserve"> adet kooperatif</w:t>
      </w:r>
      <w:r w:rsidR="00AD47B2" w:rsidRPr="00C0070C">
        <w:rPr>
          <w:rFonts w:ascii="Palatino Linotype" w:hAnsi="Palatino Linotype" w:cs="Tahoma"/>
          <w:u w:val="single"/>
          <w:lang w:val="tr-TR"/>
        </w:rPr>
        <w:t xml:space="preserve"> ve 3 adet iktisadi işletme</w:t>
      </w:r>
      <w:r w:rsidR="00A13B43" w:rsidRPr="00C0070C">
        <w:rPr>
          <w:rFonts w:ascii="Palatino Linotype" w:hAnsi="Palatino Linotype" w:cs="Tahoma"/>
          <w:u w:val="single"/>
          <w:lang w:val="tr-TR"/>
        </w:rPr>
        <w:t xml:space="preserve"> </w:t>
      </w:r>
      <w:r w:rsidRPr="00C0070C">
        <w:rPr>
          <w:rFonts w:ascii="Palatino Linotype" w:hAnsi="Palatino Linotype" w:cs="Tahoma"/>
          <w:b/>
          <w:u w:val="single"/>
          <w:lang w:val="tr-TR"/>
        </w:rPr>
        <w:t>yeni kuruluşu</w:t>
      </w:r>
      <w:r w:rsidRPr="00C0070C">
        <w:rPr>
          <w:rFonts w:ascii="Palatino Linotype" w:hAnsi="Palatino Linotype" w:cs="Tahoma"/>
          <w:lang w:val="tr-TR"/>
        </w:rPr>
        <w:t xml:space="preserve"> gerçekleştirilmiştir.201</w:t>
      </w:r>
      <w:r w:rsidR="00FC0894" w:rsidRPr="00C0070C">
        <w:rPr>
          <w:rFonts w:ascii="Palatino Linotype" w:hAnsi="Palatino Linotype" w:cs="Tahoma"/>
          <w:lang w:val="tr-TR"/>
        </w:rPr>
        <w:t>4</w:t>
      </w:r>
      <w:r w:rsidRPr="00C0070C">
        <w:rPr>
          <w:rFonts w:ascii="Palatino Linotype" w:hAnsi="Palatino Linotype" w:cs="Tahoma"/>
          <w:lang w:val="tr-TR"/>
        </w:rPr>
        <w:t xml:space="preserve"> yılında </w:t>
      </w:r>
      <w:r w:rsidR="00AD47B2" w:rsidRPr="00C0070C">
        <w:rPr>
          <w:rFonts w:ascii="Palatino Linotype" w:hAnsi="Palatino Linotype" w:cs="Tahoma"/>
          <w:lang w:val="tr-TR"/>
        </w:rPr>
        <w:t>10</w:t>
      </w:r>
      <w:r w:rsidRPr="00C0070C">
        <w:rPr>
          <w:rFonts w:ascii="Palatino Linotype" w:hAnsi="Palatino Linotype" w:cs="Tahoma"/>
          <w:lang w:val="tr-TR"/>
        </w:rPr>
        <w:t xml:space="preserve"> adet firma merkez nakli </w:t>
      </w:r>
      <w:r w:rsidR="007D2778" w:rsidRPr="00C0070C">
        <w:rPr>
          <w:rFonts w:ascii="Palatino Linotype" w:hAnsi="Palatino Linotype" w:cs="Tahoma"/>
          <w:lang w:val="tr-TR"/>
        </w:rPr>
        <w:t>yaparak</w:t>
      </w:r>
      <w:r w:rsidRPr="00C0070C">
        <w:rPr>
          <w:rFonts w:ascii="Palatino Linotype" w:hAnsi="Palatino Linotype" w:cs="Tahoma"/>
          <w:lang w:val="tr-TR"/>
        </w:rPr>
        <w:t xml:space="preserve"> M</w:t>
      </w:r>
      <w:r w:rsidR="00A13B43" w:rsidRPr="00C0070C">
        <w:rPr>
          <w:rFonts w:ascii="Palatino Linotype" w:hAnsi="Palatino Linotype" w:cs="Tahoma"/>
          <w:lang w:val="tr-TR"/>
        </w:rPr>
        <w:t>üdürlüğümüze</w:t>
      </w:r>
      <w:r w:rsidRPr="00C0070C">
        <w:rPr>
          <w:rFonts w:ascii="Palatino Linotype" w:hAnsi="Palatino Linotype" w:cs="Tahoma"/>
          <w:lang w:val="tr-TR"/>
        </w:rPr>
        <w:t xml:space="preserve"> kayıt olmuş, merkezi M</w:t>
      </w:r>
      <w:r w:rsidR="00A13B43" w:rsidRPr="00C0070C">
        <w:rPr>
          <w:rFonts w:ascii="Palatino Linotype" w:hAnsi="Palatino Linotype" w:cs="Tahoma"/>
          <w:lang w:val="tr-TR"/>
        </w:rPr>
        <w:t>üdürlüğümüzde</w:t>
      </w:r>
      <w:r w:rsidRPr="00C0070C">
        <w:rPr>
          <w:rFonts w:ascii="Palatino Linotype" w:hAnsi="Palatino Linotype" w:cs="Tahoma"/>
          <w:lang w:val="tr-TR"/>
        </w:rPr>
        <w:t xml:space="preserve"> olan </w:t>
      </w:r>
      <w:r w:rsidR="00AD47B2" w:rsidRPr="00C0070C">
        <w:rPr>
          <w:rFonts w:ascii="Palatino Linotype" w:hAnsi="Palatino Linotype" w:cs="Tahoma"/>
          <w:lang w:val="tr-TR"/>
        </w:rPr>
        <w:t>3</w:t>
      </w:r>
      <w:r w:rsidR="00435E87">
        <w:rPr>
          <w:rFonts w:ascii="Palatino Linotype" w:hAnsi="Palatino Linotype" w:cs="Tahoma"/>
          <w:lang w:val="tr-TR"/>
        </w:rPr>
        <w:t>3</w:t>
      </w:r>
      <w:r w:rsidR="00AD47B2" w:rsidRPr="00C0070C">
        <w:rPr>
          <w:rFonts w:ascii="Palatino Linotype" w:hAnsi="Palatino Linotype" w:cs="Tahoma"/>
          <w:lang w:val="tr-TR"/>
        </w:rPr>
        <w:t xml:space="preserve"> </w:t>
      </w:r>
      <w:r w:rsidRPr="00C0070C">
        <w:rPr>
          <w:rFonts w:ascii="Palatino Linotype" w:hAnsi="Palatino Linotype" w:cs="Tahoma"/>
          <w:lang w:val="tr-TR"/>
        </w:rPr>
        <w:t>adet firma ile merkezi M</w:t>
      </w:r>
      <w:r w:rsidR="00155DE4" w:rsidRPr="00C0070C">
        <w:rPr>
          <w:rFonts w:ascii="Palatino Linotype" w:hAnsi="Palatino Linotype" w:cs="Tahoma"/>
          <w:lang w:val="tr-TR"/>
        </w:rPr>
        <w:t xml:space="preserve">üdürlüğümüz </w:t>
      </w:r>
      <w:r w:rsidRPr="00C0070C">
        <w:rPr>
          <w:rFonts w:ascii="Palatino Linotype" w:hAnsi="Palatino Linotype" w:cs="Tahoma"/>
          <w:lang w:val="tr-TR"/>
        </w:rPr>
        <w:t xml:space="preserve">dışında olan </w:t>
      </w:r>
      <w:r w:rsidR="00435E87">
        <w:rPr>
          <w:rFonts w:ascii="Palatino Linotype" w:hAnsi="Palatino Linotype" w:cs="Tahoma"/>
          <w:lang w:val="tr-TR"/>
        </w:rPr>
        <w:t>61</w:t>
      </w:r>
      <w:r w:rsidR="00AD47B2" w:rsidRPr="00C0070C">
        <w:rPr>
          <w:rFonts w:ascii="Palatino Linotype" w:hAnsi="Palatino Linotype" w:cs="Tahoma"/>
          <w:lang w:val="tr-TR"/>
        </w:rPr>
        <w:t xml:space="preserve"> </w:t>
      </w:r>
      <w:r w:rsidRPr="00C0070C">
        <w:rPr>
          <w:rFonts w:ascii="Palatino Linotype" w:hAnsi="Palatino Linotype" w:cs="Tahoma"/>
          <w:lang w:val="tr-TR"/>
        </w:rPr>
        <w:t>adet firma şube açılışı yap</w:t>
      </w:r>
      <w:r w:rsidR="009615E7" w:rsidRPr="00C0070C">
        <w:rPr>
          <w:rFonts w:ascii="Palatino Linotype" w:hAnsi="Palatino Linotype" w:cs="Tahoma"/>
          <w:lang w:val="tr-TR"/>
        </w:rPr>
        <w:t>mışlardır</w:t>
      </w:r>
      <w:r w:rsidR="00AD47B2" w:rsidRPr="00C0070C">
        <w:rPr>
          <w:rFonts w:ascii="Palatino Linotype" w:hAnsi="Palatino Linotype" w:cs="Tahoma"/>
          <w:lang w:val="tr-TR"/>
        </w:rPr>
        <w:t>.205</w:t>
      </w:r>
      <w:r w:rsidRPr="00C0070C">
        <w:rPr>
          <w:rFonts w:ascii="Palatino Linotype" w:hAnsi="Palatino Linotype" w:cs="Tahoma"/>
          <w:lang w:val="tr-TR"/>
        </w:rPr>
        <w:t xml:space="preserve"> adet şahıs işletmesinin </w:t>
      </w:r>
      <w:r w:rsidR="00AD47B2" w:rsidRPr="00C0070C">
        <w:rPr>
          <w:rFonts w:ascii="Palatino Linotype" w:hAnsi="Palatino Linotype" w:cs="Tahoma"/>
          <w:lang w:val="tr-TR"/>
        </w:rPr>
        <w:t>1</w:t>
      </w:r>
      <w:r w:rsidR="00435E87">
        <w:rPr>
          <w:rFonts w:ascii="Palatino Linotype" w:hAnsi="Palatino Linotype" w:cs="Tahoma"/>
          <w:lang w:val="tr-TR"/>
        </w:rPr>
        <w:t>4</w:t>
      </w:r>
      <w:r w:rsidRPr="00C0070C">
        <w:rPr>
          <w:rFonts w:ascii="Palatino Linotype" w:hAnsi="Palatino Linotype" w:cs="Tahoma"/>
          <w:lang w:val="tr-TR"/>
        </w:rPr>
        <w:t xml:space="preserve"> adedi </w:t>
      </w:r>
      <w:r w:rsidR="006D034A" w:rsidRPr="00C0070C">
        <w:rPr>
          <w:rFonts w:ascii="Palatino Linotype" w:hAnsi="Palatino Linotype" w:cs="Tahoma"/>
          <w:lang w:val="tr-TR"/>
        </w:rPr>
        <w:t xml:space="preserve">tekne/yat işletmesi olduğundan oda kaydını Deniz Ticaret Odası’ </w:t>
      </w:r>
      <w:proofErr w:type="spellStart"/>
      <w:r w:rsidR="006D034A" w:rsidRPr="00C0070C">
        <w:rPr>
          <w:rFonts w:ascii="Palatino Linotype" w:hAnsi="Palatino Linotype" w:cs="Tahoma"/>
          <w:lang w:val="tr-TR"/>
        </w:rPr>
        <w:t>na</w:t>
      </w:r>
      <w:proofErr w:type="spellEnd"/>
      <w:r w:rsidR="006D034A" w:rsidRPr="00C0070C">
        <w:rPr>
          <w:rFonts w:ascii="Palatino Linotype" w:hAnsi="Palatino Linotype" w:cs="Tahoma"/>
          <w:lang w:val="tr-TR"/>
        </w:rPr>
        <w:t xml:space="preserve">; </w:t>
      </w:r>
      <w:r w:rsidR="00AD47B2" w:rsidRPr="00C0070C">
        <w:rPr>
          <w:rFonts w:ascii="Palatino Linotype" w:hAnsi="Palatino Linotype" w:cs="Tahoma"/>
          <w:lang w:val="tr-TR"/>
        </w:rPr>
        <w:t>5</w:t>
      </w:r>
      <w:r w:rsidR="006D034A" w:rsidRPr="00C0070C">
        <w:rPr>
          <w:rFonts w:ascii="Palatino Linotype" w:hAnsi="Palatino Linotype" w:cs="Tahoma"/>
          <w:lang w:val="tr-TR"/>
        </w:rPr>
        <w:t xml:space="preserve"> a</w:t>
      </w:r>
      <w:r w:rsidR="00F645D9" w:rsidRPr="00C0070C">
        <w:rPr>
          <w:rFonts w:ascii="Palatino Linotype" w:hAnsi="Palatino Linotype" w:cs="Tahoma"/>
          <w:lang w:val="tr-TR"/>
        </w:rPr>
        <w:t>dedi eczane işletmesi olduğundan oda</w:t>
      </w:r>
      <w:r w:rsidR="006D034A" w:rsidRPr="00C0070C">
        <w:rPr>
          <w:rFonts w:ascii="Palatino Linotype" w:hAnsi="Palatino Linotype" w:cs="Tahoma"/>
          <w:lang w:val="tr-TR"/>
        </w:rPr>
        <w:t xml:space="preserve"> kaydını Eczacılar Odası’ </w:t>
      </w:r>
      <w:proofErr w:type="spellStart"/>
      <w:r w:rsidR="006D034A" w:rsidRPr="00C0070C">
        <w:rPr>
          <w:rFonts w:ascii="Palatino Linotype" w:hAnsi="Palatino Linotype" w:cs="Tahoma"/>
          <w:lang w:val="tr-TR"/>
        </w:rPr>
        <w:t>na</w:t>
      </w:r>
      <w:proofErr w:type="spellEnd"/>
      <w:r w:rsidR="006D034A" w:rsidRPr="00C0070C">
        <w:rPr>
          <w:rFonts w:ascii="Palatino Linotype" w:hAnsi="Palatino Linotype" w:cs="Tahoma"/>
          <w:lang w:val="tr-TR"/>
        </w:rPr>
        <w:t xml:space="preserve"> ve kalan </w:t>
      </w:r>
      <w:r w:rsidR="00435E87">
        <w:rPr>
          <w:rFonts w:ascii="Palatino Linotype" w:hAnsi="Palatino Linotype" w:cs="Tahoma"/>
          <w:lang w:val="tr-TR"/>
        </w:rPr>
        <w:t>207</w:t>
      </w:r>
      <w:r w:rsidR="006D034A" w:rsidRPr="00C0070C">
        <w:rPr>
          <w:rFonts w:ascii="Palatino Linotype" w:hAnsi="Palatino Linotype" w:cs="Tahoma"/>
          <w:lang w:val="tr-TR"/>
        </w:rPr>
        <w:t xml:space="preserve"> adet şahıs işletmesi ise Odamıza kaydını </w:t>
      </w:r>
      <w:r w:rsidRPr="00C0070C">
        <w:rPr>
          <w:rFonts w:ascii="Palatino Linotype" w:hAnsi="Palatino Linotype" w:cs="Tahoma"/>
          <w:lang w:val="tr-TR"/>
        </w:rPr>
        <w:t>yaptırmıştır.</w:t>
      </w:r>
      <w:r w:rsidR="007A7FAB" w:rsidRPr="00C0070C">
        <w:rPr>
          <w:rFonts w:ascii="Palatino Linotype" w:hAnsi="Palatino Linotype" w:cs="Tahoma"/>
          <w:lang w:val="tr-TR"/>
        </w:rPr>
        <w:t xml:space="preserve"> </w:t>
      </w:r>
      <w:proofErr w:type="gramEnd"/>
      <w:r w:rsidR="00061002" w:rsidRPr="00C0070C">
        <w:rPr>
          <w:rFonts w:ascii="Palatino Linotype" w:hAnsi="Palatino Linotype" w:cs="Tahoma"/>
          <w:lang w:val="tr-TR"/>
        </w:rPr>
        <w:t xml:space="preserve">Merkez nakli ile gelen </w:t>
      </w:r>
      <w:r w:rsidR="00AD47B2" w:rsidRPr="00C0070C">
        <w:rPr>
          <w:rFonts w:ascii="Palatino Linotype" w:hAnsi="Palatino Linotype" w:cs="Tahoma"/>
          <w:lang w:val="tr-TR"/>
        </w:rPr>
        <w:t xml:space="preserve">10 </w:t>
      </w:r>
      <w:r w:rsidR="006D034A" w:rsidRPr="00C0070C">
        <w:rPr>
          <w:rFonts w:ascii="Palatino Linotype" w:hAnsi="Palatino Linotype" w:cs="Tahoma"/>
          <w:lang w:val="tr-TR"/>
        </w:rPr>
        <w:t xml:space="preserve">adet firmanın </w:t>
      </w:r>
      <w:r w:rsidR="00AD47B2" w:rsidRPr="00C0070C">
        <w:rPr>
          <w:rFonts w:ascii="Palatino Linotype" w:hAnsi="Palatino Linotype" w:cs="Tahoma"/>
          <w:lang w:val="tr-TR"/>
        </w:rPr>
        <w:t>9</w:t>
      </w:r>
      <w:r w:rsidR="002159DA" w:rsidRPr="00C0070C">
        <w:rPr>
          <w:rFonts w:ascii="Palatino Linotype" w:hAnsi="Palatino Linotype" w:cs="Tahoma"/>
          <w:lang w:val="tr-TR"/>
        </w:rPr>
        <w:t xml:space="preserve"> tanesi</w:t>
      </w:r>
      <w:r w:rsidR="00061002" w:rsidRPr="00C0070C">
        <w:rPr>
          <w:rFonts w:ascii="Palatino Linotype" w:hAnsi="Palatino Linotype" w:cs="Tahoma"/>
          <w:lang w:val="tr-TR"/>
        </w:rPr>
        <w:t xml:space="preserve"> </w:t>
      </w:r>
      <w:proofErr w:type="spellStart"/>
      <w:r w:rsidR="00061002" w:rsidRPr="00C0070C">
        <w:rPr>
          <w:rFonts w:ascii="Palatino Linotype" w:hAnsi="Palatino Linotype" w:cs="Tahoma"/>
          <w:lang w:val="tr-TR"/>
        </w:rPr>
        <w:t>limited</w:t>
      </w:r>
      <w:proofErr w:type="spellEnd"/>
      <w:r w:rsidR="002159DA" w:rsidRPr="00C0070C">
        <w:rPr>
          <w:rFonts w:ascii="Palatino Linotype" w:hAnsi="Palatino Linotype" w:cs="Tahoma"/>
          <w:lang w:val="tr-TR"/>
        </w:rPr>
        <w:t xml:space="preserve">, </w:t>
      </w:r>
      <w:r w:rsidR="007E4ADE" w:rsidRPr="00C0070C">
        <w:rPr>
          <w:rFonts w:ascii="Palatino Linotype" w:hAnsi="Palatino Linotype" w:cs="Tahoma"/>
          <w:lang w:val="tr-TR"/>
        </w:rPr>
        <w:t>1</w:t>
      </w:r>
      <w:r w:rsidR="002159DA" w:rsidRPr="00C0070C">
        <w:rPr>
          <w:rFonts w:ascii="Palatino Linotype" w:hAnsi="Palatino Linotype" w:cs="Tahoma"/>
          <w:lang w:val="tr-TR"/>
        </w:rPr>
        <w:t xml:space="preserve"> tanesi anonim</w:t>
      </w:r>
      <w:r w:rsidR="00061002" w:rsidRPr="00C0070C">
        <w:rPr>
          <w:rFonts w:ascii="Palatino Linotype" w:hAnsi="Palatino Linotype" w:cs="Tahoma"/>
          <w:lang w:val="tr-TR"/>
        </w:rPr>
        <w:t xml:space="preserve"> </w:t>
      </w:r>
      <w:r w:rsidR="006D034A" w:rsidRPr="00C0070C">
        <w:rPr>
          <w:rFonts w:ascii="Palatino Linotype" w:hAnsi="Palatino Linotype" w:cs="Tahoma"/>
          <w:lang w:val="tr-TR"/>
        </w:rPr>
        <w:t xml:space="preserve">şirket olup, toplamda açılan </w:t>
      </w:r>
      <w:r w:rsidR="00435E87">
        <w:rPr>
          <w:rFonts w:ascii="Palatino Linotype" w:hAnsi="Palatino Linotype" w:cs="Tahoma"/>
          <w:lang w:val="tr-TR"/>
        </w:rPr>
        <w:t>94</w:t>
      </w:r>
      <w:r w:rsidR="00061002" w:rsidRPr="00C0070C">
        <w:rPr>
          <w:rFonts w:ascii="Palatino Linotype" w:hAnsi="Palatino Linotype" w:cs="Tahoma"/>
          <w:lang w:val="tr-TR"/>
        </w:rPr>
        <w:t xml:space="preserve"> adet şubenin </w:t>
      </w:r>
      <w:r w:rsidR="007E4ADE" w:rsidRPr="00C0070C">
        <w:rPr>
          <w:rFonts w:ascii="Palatino Linotype" w:hAnsi="Palatino Linotype" w:cs="Tahoma"/>
          <w:lang w:val="tr-TR"/>
        </w:rPr>
        <w:t>3</w:t>
      </w:r>
      <w:r w:rsidR="00435E87">
        <w:rPr>
          <w:rFonts w:ascii="Palatino Linotype" w:hAnsi="Palatino Linotype" w:cs="Tahoma"/>
          <w:lang w:val="tr-TR"/>
        </w:rPr>
        <w:t>8</w:t>
      </w:r>
      <w:r w:rsidR="00061002" w:rsidRPr="00C0070C">
        <w:rPr>
          <w:rFonts w:ascii="Palatino Linotype" w:hAnsi="Palatino Linotype" w:cs="Tahoma"/>
          <w:lang w:val="tr-TR"/>
        </w:rPr>
        <w:t xml:space="preserve"> adedi anonim şirket şubesi, </w:t>
      </w:r>
      <w:r w:rsidR="007E4ADE" w:rsidRPr="00C0070C">
        <w:rPr>
          <w:rFonts w:ascii="Palatino Linotype" w:hAnsi="Palatino Linotype" w:cs="Tahoma"/>
          <w:lang w:val="tr-TR"/>
        </w:rPr>
        <w:t>5</w:t>
      </w:r>
      <w:r w:rsidR="00435E87">
        <w:rPr>
          <w:rFonts w:ascii="Palatino Linotype" w:hAnsi="Palatino Linotype" w:cs="Tahoma"/>
          <w:lang w:val="tr-TR"/>
        </w:rPr>
        <w:t>5</w:t>
      </w:r>
      <w:r w:rsidR="00061002" w:rsidRPr="00C0070C">
        <w:rPr>
          <w:rFonts w:ascii="Palatino Linotype" w:hAnsi="Palatino Linotype" w:cs="Tahoma"/>
          <w:lang w:val="tr-TR"/>
        </w:rPr>
        <w:t xml:space="preserve"> adedi </w:t>
      </w:r>
      <w:proofErr w:type="spellStart"/>
      <w:r w:rsidR="00061002" w:rsidRPr="00C0070C">
        <w:rPr>
          <w:rFonts w:ascii="Palatino Linotype" w:hAnsi="Palatino Linotype" w:cs="Tahoma"/>
          <w:lang w:val="tr-TR"/>
        </w:rPr>
        <w:t>limited</w:t>
      </w:r>
      <w:proofErr w:type="spellEnd"/>
      <w:r w:rsidR="00061002" w:rsidRPr="00C0070C">
        <w:rPr>
          <w:rFonts w:ascii="Palatino Linotype" w:hAnsi="Palatino Linotype" w:cs="Tahoma"/>
          <w:lang w:val="tr-TR"/>
        </w:rPr>
        <w:t xml:space="preserve"> şirket şubesi </w:t>
      </w:r>
      <w:r w:rsidR="007E4ADE" w:rsidRPr="00C0070C">
        <w:rPr>
          <w:rFonts w:ascii="Palatino Linotype" w:hAnsi="Palatino Linotype" w:cs="Tahoma"/>
          <w:lang w:val="tr-TR"/>
        </w:rPr>
        <w:t xml:space="preserve">ve 1 adedi yurtdışı merkezli şirketin şubesi </w:t>
      </w:r>
      <w:r w:rsidR="00061002" w:rsidRPr="00C0070C">
        <w:rPr>
          <w:rFonts w:ascii="Palatino Linotype" w:hAnsi="Palatino Linotype" w:cs="Tahoma"/>
          <w:lang w:val="tr-TR"/>
        </w:rPr>
        <w:t>olarak tescil edilmiştir.</w:t>
      </w:r>
      <w:r w:rsidR="007A7FAB" w:rsidRPr="00C0070C">
        <w:rPr>
          <w:rFonts w:ascii="Palatino Linotype" w:hAnsi="Palatino Linotype" w:cs="Tahoma"/>
          <w:lang w:val="tr-TR"/>
        </w:rPr>
        <w:t xml:space="preserve"> </w:t>
      </w:r>
      <w:r w:rsidR="006C2E36" w:rsidRPr="00C0070C">
        <w:rPr>
          <w:rFonts w:ascii="Palatino Linotype" w:hAnsi="Palatino Linotype" w:cs="Tahoma"/>
          <w:lang w:val="tr-TR"/>
        </w:rPr>
        <w:t>B</w:t>
      </w:r>
      <w:r w:rsidR="007D2778" w:rsidRPr="00C0070C">
        <w:rPr>
          <w:rFonts w:ascii="Palatino Linotype" w:hAnsi="Palatino Linotype" w:cs="Tahoma"/>
          <w:lang w:val="tr-TR"/>
        </w:rPr>
        <w:t xml:space="preserve">una göre </w:t>
      </w:r>
      <w:r w:rsidR="006D034A" w:rsidRPr="00C0070C">
        <w:rPr>
          <w:rFonts w:ascii="Palatino Linotype" w:hAnsi="Palatino Linotype" w:cs="Tahoma"/>
          <w:lang w:val="tr-TR"/>
        </w:rPr>
        <w:t>M</w:t>
      </w:r>
      <w:r w:rsidR="00F645D9" w:rsidRPr="00C0070C">
        <w:rPr>
          <w:rFonts w:ascii="Palatino Linotype" w:hAnsi="Palatino Linotype" w:cs="Tahoma"/>
          <w:lang w:val="tr-TR"/>
        </w:rPr>
        <w:t>üdürlüğümüzde</w:t>
      </w:r>
      <w:r w:rsidR="006D034A" w:rsidRPr="00C0070C">
        <w:rPr>
          <w:rFonts w:ascii="Palatino Linotype" w:hAnsi="Palatino Linotype" w:cs="Tahoma"/>
          <w:lang w:val="tr-TR"/>
        </w:rPr>
        <w:t xml:space="preserve"> gerçekleştirilen </w:t>
      </w:r>
      <w:r w:rsidR="006C2E36" w:rsidRPr="00C0070C">
        <w:rPr>
          <w:rFonts w:ascii="Palatino Linotype" w:hAnsi="Palatino Linotype" w:cs="Tahoma"/>
          <w:b/>
          <w:lang w:val="tr-TR"/>
        </w:rPr>
        <w:t xml:space="preserve">toplam </w:t>
      </w:r>
      <w:r w:rsidR="003B24BF" w:rsidRPr="00C0070C">
        <w:rPr>
          <w:rFonts w:ascii="Palatino Linotype" w:hAnsi="Palatino Linotype" w:cs="Tahoma"/>
          <w:b/>
          <w:lang w:val="tr-TR"/>
        </w:rPr>
        <w:t xml:space="preserve">yeni </w:t>
      </w:r>
      <w:r w:rsidR="00077BE5" w:rsidRPr="00C0070C">
        <w:rPr>
          <w:rFonts w:ascii="Palatino Linotype" w:hAnsi="Palatino Linotype" w:cs="Tahoma"/>
          <w:b/>
          <w:lang w:val="tr-TR"/>
        </w:rPr>
        <w:t>kayıt</w:t>
      </w:r>
      <w:r w:rsidR="003B24BF" w:rsidRPr="00C0070C">
        <w:rPr>
          <w:rFonts w:ascii="Palatino Linotype" w:hAnsi="Palatino Linotype" w:cs="Tahoma"/>
          <w:b/>
          <w:lang w:val="tr-TR"/>
        </w:rPr>
        <w:t xml:space="preserve"> </w:t>
      </w:r>
      <w:r w:rsidR="006C2E36" w:rsidRPr="00C0070C">
        <w:rPr>
          <w:rFonts w:ascii="Palatino Linotype" w:hAnsi="Palatino Linotype" w:cs="Tahoma"/>
          <w:b/>
          <w:lang w:val="tr-TR"/>
        </w:rPr>
        <w:t xml:space="preserve">sayısı </w:t>
      </w:r>
      <w:r w:rsidR="00435E87">
        <w:rPr>
          <w:rFonts w:ascii="Palatino Linotype" w:hAnsi="Palatino Linotype" w:cs="Tahoma"/>
          <w:b/>
          <w:lang w:val="tr-TR"/>
        </w:rPr>
        <w:t>442</w:t>
      </w:r>
      <w:r w:rsidR="00F645D9" w:rsidRPr="00C0070C">
        <w:rPr>
          <w:rFonts w:ascii="Palatino Linotype" w:hAnsi="Palatino Linotype" w:cs="Tahoma"/>
          <w:b/>
          <w:lang w:val="tr-TR"/>
        </w:rPr>
        <w:t xml:space="preserve"> </w:t>
      </w:r>
      <w:r w:rsidR="006C2E36" w:rsidRPr="00C0070C">
        <w:rPr>
          <w:rFonts w:ascii="Palatino Linotype" w:hAnsi="Palatino Linotype" w:cs="Tahoma"/>
          <w:lang w:val="tr-TR"/>
        </w:rPr>
        <w:t>ol</w:t>
      </w:r>
      <w:r w:rsidR="00322AB3" w:rsidRPr="00C0070C">
        <w:rPr>
          <w:rFonts w:ascii="Palatino Linotype" w:hAnsi="Palatino Linotype" w:cs="Tahoma"/>
          <w:lang w:val="tr-TR"/>
        </w:rPr>
        <w:t>muştur.</w:t>
      </w:r>
    </w:p>
    <w:p w:rsidR="00757457" w:rsidRDefault="00F033A1" w:rsidP="00F1274F">
      <w:pPr>
        <w:pStyle w:val="AralkYok"/>
        <w:numPr>
          <w:ilvl w:val="0"/>
          <w:numId w:val="1"/>
        </w:numPr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>Kapanışlar</w:t>
      </w:r>
      <w:r w:rsidR="009B05FD" w:rsidRPr="00877EF0">
        <w:rPr>
          <w:rFonts w:ascii="Palatino Linotype" w:hAnsi="Palatino Linotype" w:cs="Tahoma"/>
          <w:b/>
          <w:i/>
          <w:lang w:val="tr-TR"/>
        </w:rPr>
        <w:t xml:space="preserve">: </w:t>
      </w:r>
      <w:r w:rsidR="002E1F38" w:rsidRPr="00877EF0">
        <w:rPr>
          <w:rFonts w:ascii="Palatino Linotype" w:hAnsi="Palatino Linotype" w:cs="Tahoma"/>
          <w:lang w:val="tr-TR"/>
        </w:rPr>
        <w:t>201</w:t>
      </w:r>
      <w:r w:rsidR="00FC0894">
        <w:rPr>
          <w:rFonts w:ascii="Palatino Linotype" w:hAnsi="Palatino Linotype" w:cs="Tahoma"/>
          <w:lang w:val="tr-TR"/>
        </w:rPr>
        <w:t>4</w:t>
      </w:r>
      <w:r w:rsidR="002E1F38" w:rsidRPr="00877EF0">
        <w:rPr>
          <w:rFonts w:ascii="Palatino Linotype" w:hAnsi="Palatino Linotype" w:cs="Tahoma"/>
          <w:lang w:val="tr-TR"/>
        </w:rPr>
        <w:t xml:space="preserve"> yılı</w:t>
      </w:r>
      <w:r w:rsidRPr="00877EF0">
        <w:rPr>
          <w:rFonts w:ascii="Palatino Linotype" w:hAnsi="Palatino Linotype" w:cs="Tahoma"/>
          <w:lang w:val="tr-TR"/>
        </w:rPr>
        <w:t xml:space="preserve"> çalışma döneminde </w:t>
      </w:r>
      <w:r w:rsidR="007E4ADE">
        <w:rPr>
          <w:rFonts w:ascii="Palatino Linotype" w:hAnsi="Palatino Linotype" w:cs="Tahoma"/>
          <w:lang w:val="tr-TR"/>
        </w:rPr>
        <w:t>2</w:t>
      </w:r>
      <w:r w:rsidR="00435E87">
        <w:rPr>
          <w:rFonts w:ascii="Palatino Linotype" w:hAnsi="Palatino Linotype" w:cs="Tahoma"/>
          <w:lang w:val="tr-TR"/>
        </w:rPr>
        <w:t>40</w:t>
      </w:r>
      <w:r w:rsidR="007E4ADE">
        <w:rPr>
          <w:rFonts w:ascii="Palatino Linotype" w:hAnsi="Palatino Linotype" w:cs="Tahoma"/>
          <w:lang w:val="tr-TR"/>
        </w:rPr>
        <w:t xml:space="preserve"> </w:t>
      </w:r>
      <w:r w:rsidRPr="00877EF0">
        <w:rPr>
          <w:rFonts w:ascii="Palatino Linotype" w:hAnsi="Palatino Linotype" w:cs="Tahoma"/>
          <w:lang w:val="tr-TR"/>
        </w:rPr>
        <w:t xml:space="preserve">adet şahıs işletmesi kapanmış olup, bunların </w:t>
      </w:r>
      <w:r w:rsidR="007E4ADE">
        <w:rPr>
          <w:rFonts w:ascii="Palatino Linotype" w:hAnsi="Palatino Linotype" w:cs="Tahoma"/>
          <w:lang w:val="tr-TR"/>
        </w:rPr>
        <w:t>171</w:t>
      </w:r>
      <w:r w:rsidR="00D522CF" w:rsidRPr="00877EF0">
        <w:rPr>
          <w:rFonts w:ascii="Palatino Linotype" w:hAnsi="Palatino Linotype" w:cs="Tahoma"/>
          <w:lang w:val="tr-TR"/>
        </w:rPr>
        <w:t xml:space="preserve"> adedi Marmaris Vergi Dairesi’ </w:t>
      </w:r>
      <w:proofErr w:type="spellStart"/>
      <w:r w:rsidR="00D522CF" w:rsidRPr="00877EF0">
        <w:rPr>
          <w:rFonts w:ascii="Palatino Linotype" w:hAnsi="Palatino Linotype" w:cs="Tahoma"/>
          <w:lang w:val="tr-TR"/>
        </w:rPr>
        <w:t>nden</w:t>
      </w:r>
      <w:proofErr w:type="spellEnd"/>
      <w:r w:rsidR="00D46F7D" w:rsidRPr="00877EF0">
        <w:rPr>
          <w:rFonts w:ascii="Palatino Linotype" w:hAnsi="Palatino Linotype" w:cs="Tahoma"/>
          <w:lang w:val="tr-TR"/>
        </w:rPr>
        <w:t xml:space="preserve"> mükellefiyet kaydını sildirmiş anca</w:t>
      </w:r>
      <w:r w:rsidR="00761CDA" w:rsidRPr="00877EF0">
        <w:rPr>
          <w:rFonts w:ascii="Palatino Linotype" w:hAnsi="Palatino Linotype" w:cs="Tahoma"/>
          <w:lang w:val="tr-TR"/>
        </w:rPr>
        <w:t>k</w:t>
      </w:r>
      <w:r w:rsidR="00D46F7D" w:rsidRPr="00877EF0">
        <w:rPr>
          <w:rFonts w:ascii="Palatino Linotype" w:hAnsi="Palatino Linotype" w:cs="Tahoma"/>
          <w:lang w:val="tr-TR"/>
        </w:rPr>
        <w:t xml:space="preserve"> </w:t>
      </w:r>
      <w:r w:rsidR="00D522CF" w:rsidRPr="00877EF0">
        <w:rPr>
          <w:rFonts w:ascii="Palatino Linotype" w:hAnsi="Palatino Linotype" w:cs="Tahoma"/>
          <w:lang w:val="tr-TR"/>
        </w:rPr>
        <w:t>M</w:t>
      </w:r>
      <w:r w:rsidR="00F645D9" w:rsidRPr="00877EF0">
        <w:rPr>
          <w:rFonts w:ascii="Palatino Linotype" w:hAnsi="Palatino Linotype" w:cs="Tahoma"/>
          <w:lang w:val="tr-TR"/>
        </w:rPr>
        <w:t xml:space="preserve">üdürlüğümüzden </w:t>
      </w:r>
      <w:r w:rsidR="00D46F7D" w:rsidRPr="00877EF0">
        <w:rPr>
          <w:rFonts w:ascii="Palatino Linotype" w:hAnsi="Palatino Linotype" w:cs="Tahoma"/>
          <w:lang w:val="tr-TR"/>
        </w:rPr>
        <w:t xml:space="preserve">ticaret sicili kaydını sildirmemiş </w:t>
      </w:r>
      <w:r w:rsidR="0006559B" w:rsidRPr="00877EF0">
        <w:rPr>
          <w:rFonts w:ascii="Palatino Linotype" w:hAnsi="Palatino Linotype" w:cs="Tahoma"/>
          <w:lang w:val="tr-TR"/>
        </w:rPr>
        <w:t>şahıs işletmelerinin</w:t>
      </w:r>
      <w:r w:rsidR="001F1AD5" w:rsidRPr="00877EF0">
        <w:rPr>
          <w:rFonts w:ascii="Palatino Linotype" w:hAnsi="Palatino Linotype" w:cs="Tahoma"/>
          <w:lang w:val="tr-TR"/>
        </w:rPr>
        <w:t xml:space="preserve"> </w:t>
      </w:r>
      <w:r w:rsidR="00D46F7D" w:rsidRPr="00877EF0">
        <w:rPr>
          <w:rFonts w:ascii="Palatino Linotype" w:hAnsi="Palatino Linotype" w:cs="Tahoma"/>
          <w:lang w:val="tr-TR"/>
        </w:rPr>
        <w:t>vergi dairesinden öğrenilmek sur</w:t>
      </w:r>
      <w:r w:rsidR="00E62053" w:rsidRPr="00877EF0">
        <w:rPr>
          <w:rFonts w:ascii="Palatino Linotype" w:hAnsi="Palatino Linotype" w:cs="Tahoma"/>
          <w:lang w:val="tr-TR"/>
        </w:rPr>
        <w:t xml:space="preserve">etiyle </w:t>
      </w:r>
      <w:r w:rsidR="00D46F7D" w:rsidRPr="00877EF0">
        <w:rPr>
          <w:rFonts w:ascii="Palatino Linotype" w:hAnsi="Palatino Linotype" w:cs="Tahoma"/>
          <w:lang w:val="tr-TR"/>
        </w:rPr>
        <w:t>kaydının silinmesi işlemidir.</w:t>
      </w:r>
      <w:r w:rsidR="00920BFE" w:rsidRPr="00877EF0">
        <w:rPr>
          <w:rFonts w:ascii="Palatino Linotype" w:hAnsi="Palatino Linotype" w:cs="Tahoma"/>
          <w:lang w:val="tr-TR"/>
        </w:rPr>
        <w:t xml:space="preserve"> </w:t>
      </w:r>
      <w:r w:rsidR="007D2778" w:rsidRPr="00877EF0">
        <w:rPr>
          <w:rFonts w:ascii="Palatino Linotype" w:hAnsi="Palatino Linotype" w:cs="Tahoma"/>
          <w:lang w:val="tr-TR"/>
        </w:rPr>
        <w:t>Ş</w:t>
      </w:r>
      <w:r w:rsidRPr="00877EF0">
        <w:rPr>
          <w:rFonts w:ascii="Palatino Linotype" w:hAnsi="Palatino Linotype" w:cs="Tahoma"/>
          <w:lang w:val="tr-TR"/>
        </w:rPr>
        <w:t xml:space="preserve">ube </w:t>
      </w:r>
      <w:r w:rsidR="00461F82" w:rsidRPr="00877EF0">
        <w:rPr>
          <w:rFonts w:ascii="Palatino Linotype" w:hAnsi="Palatino Linotype" w:cs="Tahoma"/>
          <w:lang w:val="tr-TR"/>
        </w:rPr>
        <w:t>olarak tescil edil</w:t>
      </w:r>
      <w:r w:rsidR="00803B1B" w:rsidRPr="00877EF0">
        <w:rPr>
          <w:rFonts w:ascii="Palatino Linotype" w:hAnsi="Palatino Linotype" w:cs="Tahoma"/>
          <w:lang w:val="tr-TR"/>
        </w:rPr>
        <w:t xml:space="preserve">miş işletmelerin </w:t>
      </w:r>
      <w:r w:rsidRPr="00877EF0">
        <w:rPr>
          <w:rFonts w:ascii="Palatino Linotype" w:hAnsi="Palatino Linotype" w:cs="Tahoma"/>
          <w:lang w:val="tr-TR"/>
        </w:rPr>
        <w:t xml:space="preserve">ise </w:t>
      </w:r>
      <w:r w:rsidR="00435E87">
        <w:rPr>
          <w:rFonts w:ascii="Palatino Linotype" w:hAnsi="Palatino Linotype" w:cs="Tahoma"/>
          <w:lang w:val="tr-TR"/>
        </w:rPr>
        <w:t>69</w:t>
      </w:r>
      <w:r w:rsidRPr="00877EF0">
        <w:rPr>
          <w:rFonts w:ascii="Palatino Linotype" w:hAnsi="Palatino Linotype" w:cs="Tahoma"/>
          <w:lang w:val="tr-TR"/>
        </w:rPr>
        <w:t xml:space="preserve"> adedi kapatılmıştır.</w:t>
      </w:r>
      <w:r w:rsidR="005D1877" w:rsidRPr="00877EF0">
        <w:rPr>
          <w:rFonts w:ascii="Palatino Linotype" w:hAnsi="Palatino Linotype" w:cs="Tahoma"/>
          <w:lang w:val="tr-TR"/>
        </w:rPr>
        <w:t xml:space="preserve"> </w:t>
      </w:r>
      <w:r w:rsidR="00435E87">
        <w:rPr>
          <w:rFonts w:ascii="Palatino Linotype" w:hAnsi="Palatino Linotype" w:cs="Tahoma"/>
          <w:lang w:val="tr-TR"/>
        </w:rPr>
        <w:t>32</w:t>
      </w:r>
      <w:r w:rsidRPr="00877EF0">
        <w:rPr>
          <w:rFonts w:ascii="Palatino Linotype" w:hAnsi="Palatino Linotype" w:cs="Tahoma"/>
          <w:lang w:val="tr-TR"/>
        </w:rPr>
        <w:t xml:space="preserve"> işletme tasfiye sürecini tamamlayarak</w:t>
      </w:r>
      <w:r w:rsidR="00435E87">
        <w:rPr>
          <w:rFonts w:ascii="Palatino Linotype" w:hAnsi="Palatino Linotype" w:cs="Tahoma"/>
          <w:lang w:val="tr-TR"/>
        </w:rPr>
        <w:t xml:space="preserve"> veya başka bir şirketle birleşerek</w:t>
      </w:r>
      <w:r w:rsidRPr="00877EF0">
        <w:rPr>
          <w:rFonts w:ascii="Palatino Linotype" w:hAnsi="Palatino Linotype" w:cs="Tahoma"/>
          <w:lang w:val="tr-TR"/>
        </w:rPr>
        <w:t xml:space="preserve">, </w:t>
      </w:r>
      <w:r w:rsidR="007E4ADE">
        <w:rPr>
          <w:rFonts w:ascii="Palatino Linotype" w:hAnsi="Palatino Linotype" w:cs="Tahoma"/>
          <w:lang w:val="tr-TR"/>
        </w:rPr>
        <w:t>857</w:t>
      </w:r>
      <w:r w:rsidR="00636FED">
        <w:rPr>
          <w:rFonts w:ascii="Palatino Linotype" w:hAnsi="Palatino Linotype" w:cs="Tahoma"/>
          <w:lang w:val="tr-TR"/>
        </w:rPr>
        <w:t xml:space="preserve"> adet</w:t>
      </w:r>
      <w:r w:rsidR="00F1274F" w:rsidRPr="00877EF0">
        <w:rPr>
          <w:rFonts w:ascii="Palatino Linotype" w:hAnsi="Palatino Linotype" w:cs="Tahoma"/>
          <w:lang w:val="tr-TR"/>
        </w:rPr>
        <w:t xml:space="preserve"> </w:t>
      </w:r>
      <w:r w:rsidR="00636FED">
        <w:rPr>
          <w:rFonts w:ascii="Palatino Linotype" w:hAnsi="Palatino Linotype" w:cs="Tahoma"/>
          <w:lang w:val="tr-TR"/>
        </w:rPr>
        <w:t>şirket ve kooperatifin ticaret sicili kaydı</w:t>
      </w:r>
      <w:r w:rsidR="00F1274F" w:rsidRPr="00877EF0">
        <w:rPr>
          <w:rFonts w:ascii="Palatino Linotype" w:hAnsi="Palatino Linotype" w:cs="Tahoma"/>
          <w:lang w:val="tr-TR"/>
        </w:rPr>
        <w:t xml:space="preserve"> </w:t>
      </w:r>
      <w:r w:rsidR="00636FED">
        <w:rPr>
          <w:rFonts w:ascii="Palatino Linotype" w:hAnsi="Palatino Linotype" w:cs="Tahoma"/>
          <w:lang w:val="tr-TR"/>
        </w:rPr>
        <w:t xml:space="preserve">6102 Sayılı Türk Ticaret Kanunu’ </w:t>
      </w:r>
      <w:proofErr w:type="spellStart"/>
      <w:r w:rsidR="00636FED">
        <w:rPr>
          <w:rFonts w:ascii="Palatino Linotype" w:hAnsi="Palatino Linotype" w:cs="Tahoma"/>
          <w:lang w:val="tr-TR"/>
        </w:rPr>
        <w:t>nun</w:t>
      </w:r>
      <w:proofErr w:type="spellEnd"/>
      <w:r w:rsidR="00636FED">
        <w:rPr>
          <w:rFonts w:ascii="Palatino Linotype" w:hAnsi="Palatino Linotype" w:cs="Tahoma"/>
          <w:lang w:val="tr-TR"/>
        </w:rPr>
        <w:t xml:space="preserve"> geçici 7.maddesi kapsamında</w:t>
      </w:r>
      <w:r w:rsidR="00F1274F" w:rsidRPr="00877EF0">
        <w:rPr>
          <w:rFonts w:ascii="Palatino Linotype" w:hAnsi="Palatino Linotype" w:cs="Tahoma"/>
          <w:lang w:val="tr-TR"/>
        </w:rPr>
        <w:t xml:space="preserve">, </w:t>
      </w:r>
      <w:r w:rsidR="007E4ADE">
        <w:rPr>
          <w:rFonts w:ascii="Palatino Linotype" w:hAnsi="Palatino Linotype" w:cs="Tahoma"/>
          <w:lang w:val="tr-TR"/>
        </w:rPr>
        <w:t>1</w:t>
      </w:r>
      <w:r w:rsidR="00435E87">
        <w:rPr>
          <w:rFonts w:ascii="Palatino Linotype" w:hAnsi="Palatino Linotype" w:cs="Tahoma"/>
          <w:lang w:val="tr-TR"/>
        </w:rPr>
        <w:t>1</w:t>
      </w:r>
      <w:r w:rsidR="00636FED">
        <w:rPr>
          <w:rFonts w:ascii="Palatino Linotype" w:hAnsi="Palatino Linotype" w:cs="Tahoma"/>
          <w:lang w:val="tr-TR"/>
        </w:rPr>
        <w:t xml:space="preserve"> </w:t>
      </w:r>
      <w:r w:rsidR="00F1274F" w:rsidRPr="00877EF0">
        <w:rPr>
          <w:rFonts w:ascii="Palatino Linotype" w:hAnsi="Palatino Linotype" w:cs="Tahoma"/>
          <w:lang w:val="tr-TR"/>
        </w:rPr>
        <w:t>işletme ise merkezini başka bir sicil m</w:t>
      </w:r>
      <w:r w:rsidR="00920BFE" w:rsidRPr="00877EF0">
        <w:rPr>
          <w:rFonts w:ascii="Palatino Linotype" w:hAnsi="Palatino Linotype" w:cs="Tahoma"/>
          <w:lang w:val="tr-TR"/>
        </w:rPr>
        <w:t>üdürlüğüne</w:t>
      </w:r>
      <w:r w:rsidR="00F1274F" w:rsidRPr="00877EF0">
        <w:rPr>
          <w:rFonts w:ascii="Palatino Linotype" w:hAnsi="Palatino Linotype" w:cs="Tahoma"/>
          <w:lang w:val="tr-TR"/>
        </w:rPr>
        <w:t xml:space="preserve"> taşıyarak ticaret sicilinden feshedilmiştir. Böylece </w:t>
      </w:r>
      <w:r w:rsidR="00F1274F" w:rsidRPr="00877EF0">
        <w:rPr>
          <w:rFonts w:ascii="Palatino Linotype" w:hAnsi="Palatino Linotype" w:cs="Tahoma"/>
          <w:b/>
          <w:lang w:val="tr-TR"/>
        </w:rPr>
        <w:t xml:space="preserve">toplam kapanış sayısı </w:t>
      </w:r>
      <w:r w:rsidR="007E4ADE">
        <w:rPr>
          <w:rFonts w:ascii="Palatino Linotype" w:hAnsi="Palatino Linotype" w:cs="Tahoma"/>
          <w:b/>
          <w:lang w:val="tr-TR"/>
        </w:rPr>
        <w:t>1</w:t>
      </w:r>
      <w:r w:rsidR="00435E87">
        <w:rPr>
          <w:rFonts w:ascii="Palatino Linotype" w:hAnsi="Palatino Linotype" w:cs="Tahoma"/>
          <w:b/>
          <w:lang w:val="tr-TR"/>
        </w:rPr>
        <w:t>209</w:t>
      </w:r>
      <w:r w:rsidR="00BB66D5">
        <w:rPr>
          <w:rFonts w:ascii="Palatino Linotype" w:hAnsi="Palatino Linotype" w:cs="Tahoma"/>
          <w:b/>
          <w:lang w:val="tr-TR"/>
        </w:rPr>
        <w:t xml:space="preserve"> </w:t>
      </w:r>
      <w:r w:rsidR="00F1274F" w:rsidRPr="00877EF0">
        <w:rPr>
          <w:rFonts w:ascii="Palatino Linotype" w:hAnsi="Palatino Linotype" w:cs="Tahoma"/>
          <w:lang w:val="tr-TR"/>
        </w:rPr>
        <w:t>olarak gerçekleşmiştir.</w:t>
      </w:r>
    </w:p>
    <w:p w:rsidR="00877EF0" w:rsidRDefault="00877EF0" w:rsidP="00877EF0">
      <w:pPr>
        <w:pStyle w:val="AralkYok"/>
        <w:ind w:left="720"/>
        <w:jc w:val="both"/>
        <w:rPr>
          <w:rFonts w:ascii="Palatino Linotype" w:hAnsi="Palatino Linotype" w:cs="Tahoma"/>
          <w:lang w:val="tr-TR"/>
        </w:rPr>
      </w:pPr>
    </w:p>
    <w:p w:rsidR="00540D55" w:rsidRDefault="00540D55" w:rsidP="00877EF0">
      <w:pPr>
        <w:pStyle w:val="AralkYok"/>
        <w:ind w:left="720"/>
        <w:jc w:val="both"/>
        <w:rPr>
          <w:rFonts w:ascii="Palatino Linotype" w:hAnsi="Palatino Linotype" w:cs="Tahoma"/>
          <w:lang w:val="tr-TR"/>
        </w:rPr>
      </w:pPr>
    </w:p>
    <w:p w:rsidR="00A61B1A" w:rsidRPr="00877EF0" w:rsidRDefault="00F21800" w:rsidP="004E3700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>MESLEK GRUPLARINA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4B007C" w:rsidRPr="00877EF0">
        <w:rPr>
          <w:rFonts w:ascii="Palatino Linotype" w:hAnsi="Palatino Linotype" w:cs="Tahoma"/>
          <w:b/>
          <w:i/>
          <w:lang w:val="tr-TR"/>
        </w:rPr>
        <w:t>GÖRE AÇILIŞ VE KAPANIŞLARIN</w:t>
      </w:r>
      <w:r w:rsidR="006070A9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="004B007C" w:rsidRPr="00877EF0">
        <w:rPr>
          <w:rFonts w:ascii="Palatino Linotype" w:hAnsi="Palatino Linotype" w:cs="Tahoma"/>
          <w:b/>
          <w:i/>
          <w:lang w:val="tr-TR"/>
        </w:rPr>
        <w:t>DAĞILIMI</w:t>
      </w:r>
      <w:r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636FED" w:rsidRPr="00877EF0" w:rsidRDefault="00C26F13" w:rsidP="004E3700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lang w:val="tr-TR"/>
        </w:rPr>
        <w:t>Burada belirtilmesi gereke</w:t>
      </w:r>
      <w:r w:rsidR="002627FC" w:rsidRPr="00877EF0">
        <w:rPr>
          <w:rFonts w:ascii="Palatino Linotype" w:hAnsi="Palatino Linotype" w:cs="Tahoma"/>
          <w:lang w:val="tr-TR"/>
        </w:rPr>
        <w:t xml:space="preserve">n önemli husus, </w:t>
      </w:r>
      <w:r w:rsidR="007D2778" w:rsidRPr="00877EF0">
        <w:rPr>
          <w:rFonts w:ascii="Palatino Linotype" w:hAnsi="Palatino Linotype" w:cs="Tahoma"/>
          <w:lang w:val="tr-TR"/>
        </w:rPr>
        <w:t>M</w:t>
      </w:r>
      <w:r w:rsidR="004B007C" w:rsidRPr="00877EF0">
        <w:rPr>
          <w:rFonts w:ascii="Palatino Linotype" w:hAnsi="Palatino Linotype" w:cs="Tahoma"/>
          <w:lang w:val="tr-TR"/>
        </w:rPr>
        <w:t>üdürlüğümüze</w:t>
      </w:r>
      <w:r w:rsidR="007D2778" w:rsidRPr="00877EF0">
        <w:rPr>
          <w:rFonts w:ascii="Palatino Linotype" w:hAnsi="Palatino Linotype" w:cs="Tahoma"/>
          <w:lang w:val="tr-TR"/>
        </w:rPr>
        <w:t xml:space="preserve"> </w:t>
      </w:r>
      <w:r w:rsidRPr="00877EF0">
        <w:rPr>
          <w:rFonts w:ascii="Palatino Linotype" w:hAnsi="Palatino Linotype" w:cs="Tahoma"/>
          <w:lang w:val="tr-TR"/>
        </w:rPr>
        <w:t>kayıt yaptır</w:t>
      </w:r>
      <w:r w:rsidR="007D2778" w:rsidRPr="00877EF0">
        <w:rPr>
          <w:rFonts w:ascii="Palatino Linotype" w:hAnsi="Palatino Linotype" w:cs="Tahoma"/>
          <w:lang w:val="tr-TR"/>
        </w:rPr>
        <w:t xml:space="preserve">an </w:t>
      </w:r>
      <w:r w:rsidR="004B007C" w:rsidRPr="00877EF0">
        <w:rPr>
          <w:rFonts w:ascii="Palatino Linotype" w:hAnsi="Palatino Linotype" w:cs="Tahoma"/>
          <w:lang w:val="tr-TR"/>
        </w:rPr>
        <w:t>veya</w:t>
      </w:r>
      <w:r w:rsidR="007D2778" w:rsidRPr="00877EF0">
        <w:rPr>
          <w:rFonts w:ascii="Palatino Linotype" w:hAnsi="Palatino Linotype" w:cs="Tahoma"/>
          <w:lang w:val="tr-TR"/>
        </w:rPr>
        <w:t xml:space="preserve"> M</w:t>
      </w:r>
      <w:r w:rsidR="004B007C" w:rsidRPr="00877EF0">
        <w:rPr>
          <w:rFonts w:ascii="Palatino Linotype" w:hAnsi="Palatino Linotype" w:cs="Tahoma"/>
          <w:lang w:val="tr-TR"/>
        </w:rPr>
        <w:t>üdürlüğümüzden</w:t>
      </w:r>
      <w:r w:rsidR="007D2778" w:rsidRPr="00877EF0">
        <w:rPr>
          <w:rFonts w:ascii="Palatino Linotype" w:hAnsi="Palatino Linotype" w:cs="Tahoma"/>
          <w:lang w:val="tr-TR"/>
        </w:rPr>
        <w:t xml:space="preserve"> kaydını sildiren</w:t>
      </w:r>
      <w:r w:rsidRPr="00877EF0">
        <w:rPr>
          <w:rFonts w:ascii="Palatino Linotype" w:hAnsi="Palatino Linotype" w:cs="Tahoma"/>
          <w:lang w:val="tr-TR"/>
        </w:rPr>
        <w:t>, Deniz Ticaret Odası</w:t>
      </w:r>
      <w:r w:rsidR="004B007C" w:rsidRPr="00877EF0">
        <w:rPr>
          <w:rFonts w:ascii="Palatino Linotype" w:hAnsi="Palatino Linotype" w:cs="Tahoma"/>
          <w:lang w:val="tr-TR"/>
        </w:rPr>
        <w:t>’</w:t>
      </w:r>
      <w:r w:rsidR="002627FC" w:rsidRPr="00877EF0">
        <w:rPr>
          <w:rFonts w:ascii="Palatino Linotype" w:hAnsi="Palatino Linotype" w:cs="Tahoma"/>
          <w:lang w:val="tr-TR"/>
        </w:rPr>
        <w:t xml:space="preserve"> </w:t>
      </w:r>
      <w:proofErr w:type="spellStart"/>
      <w:r w:rsidR="002627FC" w:rsidRPr="00877EF0">
        <w:rPr>
          <w:rFonts w:ascii="Palatino Linotype" w:hAnsi="Palatino Linotype" w:cs="Tahoma"/>
          <w:lang w:val="tr-TR"/>
        </w:rPr>
        <w:t>na</w:t>
      </w:r>
      <w:proofErr w:type="spellEnd"/>
      <w:r w:rsidR="002627FC" w:rsidRPr="00877EF0">
        <w:rPr>
          <w:rFonts w:ascii="Palatino Linotype" w:hAnsi="Palatino Linotype" w:cs="Tahoma"/>
          <w:lang w:val="tr-TR"/>
        </w:rPr>
        <w:t xml:space="preserve"> </w:t>
      </w:r>
      <w:r w:rsidR="007D2778" w:rsidRPr="00877EF0">
        <w:rPr>
          <w:rFonts w:ascii="Palatino Linotype" w:hAnsi="Palatino Linotype" w:cs="Tahoma"/>
          <w:lang w:val="tr-TR"/>
        </w:rPr>
        <w:t>bağlı</w:t>
      </w:r>
      <w:r w:rsidRPr="00877EF0">
        <w:rPr>
          <w:rFonts w:ascii="Palatino Linotype" w:hAnsi="Palatino Linotype" w:cs="Tahoma"/>
          <w:lang w:val="tr-TR"/>
        </w:rPr>
        <w:t xml:space="preserve"> işletmelerin </w:t>
      </w:r>
      <w:r w:rsidR="00AF0F4A" w:rsidRPr="00877EF0">
        <w:rPr>
          <w:rFonts w:ascii="Palatino Linotype" w:hAnsi="Palatino Linotype" w:cs="Tahoma"/>
          <w:lang w:val="tr-TR"/>
        </w:rPr>
        <w:t>12.meslek grubuna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2627FC" w:rsidRPr="00877EF0">
        <w:rPr>
          <w:rFonts w:ascii="Palatino Linotype" w:hAnsi="Palatino Linotype" w:cs="Tahoma"/>
          <w:lang w:val="tr-TR"/>
        </w:rPr>
        <w:t xml:space="preserve">ve </w:t>
      </w:r>
      <w:r w:rsidR="004B007C" w:rsidRPr="00877EF0">
        <w:rPr>
          <w:rFonts w:ascii="Palatino Linotype" w:hAnsi="Palatino Linotype" w:cs="Tahoma"/>
          <w:lang w:val="tr-TR"/>
        </w:rPr>
        <w:t xml:space="preserve">Eczacılar Odası’ </w:t>
      </w:r>
      <w:proofErr w:type="spellStart"/>
      <w:r w:rsidR="004B007C" w:rsidRPr="00877EF0">
        <w:rPr>
          <w:rFonts w:ascii="Palatino Linotype" w:hAnsi="Palatino Linotype" w:cs="Tahoma"/>
          <w:lang w:val="tr-TR"/>
        </w:rPr>
        <w:t>na</w:t>
      </w:r>
      <w:proofErr w:type="spellEnd"/>
      <w:r w:rsidR="004B007C" w:rsidRPr="00877EF0">
        <w:rPr>
          <w:rFonts w:ascii="Palatino Linotype" w:hAnsi="Palatino Linotype" w:cs="Tahoma"/>
          <w:lang w:val="tr-TR"/>
        </w:rPr>
        <w:t xml:space="preserve"> bağlı işletmelerin </w:t>
      </w:r>
      <w:r w:rsidR="00AF0F4A" w:rsidRPr="00877EF0">
        <w:rPr>
          <w:rFonts w:ascii="Palatino Linotype" w:hAnsi="Palatino Linotype" w:cs="Tahoma"/>
          <w:lang w:val="tr-TR"/>
        </w:rPr>
        <w:t>10.</w:t>
      </w:r>
      <w:r w:rsidRPr="00877EF0">
        <w:rPr>
          <w:rFonts w:ascii="Palatino Linotype" w:hAnsi="Palatino Linotype" w:cs="Tahoma"/>
          <w:lang w:val="tr-TR"/>
        </w:rPr>
        <w:t>meslek grubuna ilave edilmiş olduğudur.</w:t>
      </w:r>
      <w:r w:rsidR="00A76E60" w:rsidRPr="00877EF0">
        <w:rPr>
          <w:rFonts w:ascii="Palatino Linotype" w:hAnsi="Palatino Linotype" w:cs="Tahoma"/>
          <w:lang w:val="tr-TR"/>
        </w:rPr>
        <w:t xml:space="preserve"> </w:t>
      </w:r>
      <w:r w:rsidRPr="00877EF0">
        <w:rPr>
          <w:rFonts w:ascii="Palatino Linotype" w:hAnsi="Palatino Linotype" w:cs="Tahoma"/>
          <w:lang w:val="tr-TR"/>
        </w:rPr>
        <w:t>Bu sebeple Odamız ile M</w:t>
      </w:r>
      <w:r w:rsidR="004B007C" w:rsidRPr="00877EF0">
        <w:rPr>
          <w:rFonts w:ascii="Palatino Linotype" w:hAnsi="Palatino Linotype" w:cs="Tahoma"/>
          <w:lang w:val="tr-TR"/>
        </w:rPr>
        <w:t>üdürlüğümüzün</w:t>
      </w:r>
      <w:r w:rsidR="002627FC" w:rsidRPr="00877EF0">
        <w:rPr>
          <w:rFonts w:ascii="Palatino Linotype" w:hAnsi="Palatino Linotype" w:cs="Tahoma"/>
          <w:lang w:val="tr-TR"/>
        </w:rPr>
        <w:t xml:space="preserve"> bu meslek grupların</w:t>
      </w:r>
      <w:r w:rsidR="001F76CA" w:rsidRPr="00877EF0">
        <w:rPr>
          <w:rFonts w:ascii="Palatino Linotype" w:hAnsi="Palatino Linotype" w:cs="Tahoma"/>
          <w:lang w:val="tr-TR"/>
        </w:rPr>
        <w:t>daki verilerinde farklılık oluşmaktadır.</w:t>
      </w:r>
      <w:r w:rsidR="00AA4208" w:rsidRPr="00877EF0">
        <w:rPr>
          <w:rFonts w:ascii="Palatino Linotype" w:hAnsi="Palatino Linotype" w:cs="Tahoma"/>
          <w:lang w:val="tr-TR"/>
        </w:rPr>
        <w:t xml:space="preserve"> </w:t>
      </w:r>
      <w:r w:rsidR="006E7EED" w:rsidRPr="00877EF0">
        <w:rPr>
          <w:rFonts w:ascii="Palatino Linotype" w:hAnsi="Palatino Linotype" w:cs="Tahoma"/>
          <w:lang w:val="tr-TR"/>
        </w:rPr>
        <w:t>Odamız verileri ile farklılığa sebep olan bir diğer unsur ise kayıt canlandırma olarak nitelendirdiğimiz, ticaret sicili kaydı devam eden ancak aidat borçları sebebiyle oda kaydı silinmiş olan üyelerimizin yeniden oda</w:t>
      </w:r>
      <w:r w:rsidR="002627FC" w:rsidRPr="00877EF0">
        <w:rPr>
          <w:rFonts w:ascii="Palatino Linotype" w:hAnsi="Palatino Linotype" w:cs="Tahoma"/>
          <w:lang w:val="tr-TR"/>
        </w:rPr>
        <w:t>ya</w:t>
      </w:r>
      <w:r w:rsidR="006E7EED" w:rsidRPr="00877EF0">
        <w:rPr>
          <w:rFonts w:ascii="Palatino Linotype" w:hAnsi="Palatino Linotype" w:cs="Tahoma"/>
          <w:lang w:val="tr-TR"/>
        </w:rPr>
        <w:t xml:space="preserve"> kayıt edilmesi işlemidir.</w:t>
      </w:r>
      <w:r w:rsidR="00601727" w:rsidRPr="00877EF0">
        <w:rPr>
          <w:rFonts w:ascii="Palatino Linotype" w:hAnsi="Palatino Linotype" w:cs="Tahoma"/>
          <w:lang w:val="tr-TR"/>
        </w:rPr>
        <w:t xml:space="preserve"> </w:t>
      </w:r>
      <w:r w:rsidR="006E7EED" w:rsidRPr="00877EF0">
        <w:rPr>
          <w:rFonts w:ascii="Palatino Linotype" w:hAnsi="Palatino Linotype" w:cs="Tahoma"/>
          <w:lang w:val="tr-TR"/>
        </w:rPr>
        <w:t xml:space="preserve">Bu </w:t>
      </w:r>
      <w:r w:rsidR="000B287D" w:rsidRPr="00877EF0">
        <w:rPr>
          <w:rFonts w:ascii="Palatino Linotype" w:hAnsi="Palatino Linotype" w:cs="Tahoma"/>
          <w:lang w:val="tr-TR"/>
        </w:rPr>
        <w:t>tip işlemler Odamıza yeni kayıt olmakla birlikte ticaret sicili açısından yeni kayıt işlemi olarak değerlendirilmemektedir.201</w:t>
      </w:r>
      <w:r w:rsidR="00AA76BB">
        <w:rPr>
          <w:rFonts w:ascii="Palatino Linotype" w:hAnsi="Palatino Linotype" w:cs="Tahoma"/>
          <w:lang w:val="tr-TR"/>
        </w:rPr>
        <w:t>4</w:t>
      </w:r>
      <w:r w:rsidR="000B287D" w:rsidRPr="00877EF0">
        <w:rPr>
          <w:rFonts w:ascii="Palatino Linotype" w:hAnsi="Palatino Linotype" w:cs="Tahoma"/>
          <w:lang w:val="tr-TR"/>
        </w:rPr>
        <w:t xml:space="preserve"> yılı içerisinde bu şekilde kayıt canlandırma işlemine tabi tutulan </w:t>
      </w:r>
      <w:r w:rsidR="004B007C" w:rsidRPr="00877EF0">
        <w:rPr>
          <w:rFonts w:ascii="Palatino Linotype" w:hAnsi="Palatino Linotype" w:cs="Tahoma"/>
          <w:lang w:val="tr-TR"/>
        </w:rPr>
        <w:t>işletme</w:t>
      </w:r>
      <w:r w:rsidR="00435E87">
        <w:rPr>
          <w:rFonts w:ascii="Palatino Linotype" w:hAnsi="Palatino Linotype" w:cs="Tahoma"/>
          <w:lang w:val="tr-TR"/>
        </w:rPr>
        <w:t xml:space="preserve"> sayısı 2</w:t>
      </w:r>
      <w:r w:rsidR="000B287D" w:rsidRPr="00877EF0">
        <w:rPr>
          <w:rFonts w:ascii="Palatino Linotype" w:hAnsi="Palatino Linotype" w:cs="Tahoma"/>
          <w:lang w:val="tr-TR"/>
        </w:rPr>
        <w:t xml:space="preserve"> adet olarak gerçekleşmiştir.</w:t>
      </w:r>
    </w:p>
    <w:p w:rsidR="00324EC8" w:rsidRPr="00877EF0" w:rsidRDefault="00CF785C" w:rsidP="00324EC8">
      <w:pPr>
        <w:pStyle w:val="AralkYok"/>
        <w:numPr>
          <w:ilvl w:val="0"/>
          <w:numId w:val="4"/>
        </w:numPr>
        <w:jc w:val="both"/>
        <w:rPr>
          <w:rFonts w:ascii="Palatino Linotype" w:hAnsi="Palatino Linotype" w:cs="Tahoma"/>
          <w:b/>
          <w:i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>201</w:t>
      </w:r>
      <w:r w:rsidR="00AA76BB">
        <w:rPr>
          <w:rFonts w:ascii="Palatino Linotype" w:hAnsi="Palatino Linotype" w:cs="Tahoma"/>
          <w:b/>
          <w:i/>
          <w:lang w:val="tr-TR"/>
        </w:rPr>
        <w:t>4</w:t>
      </w:r>
      <w:r w:rsidRPr="00877EF0">
        <w:rPr>
          <w:rFonts w:ascii="Palatino Linotype" w:hAnsi="Palatino Linotype" w:cs="Tahoma"/>
          <w:b/>
          <w:i/>
          <w:lang w:val="tr-TR"/>
        </w:rPr>
        <w:t xml:space="preserve"> Yılı</w:t>
      </w:r>
      <w:r w:rsidR="00B3359B">
        <w:rPr>
          <w:rFonts w:ascii="Palatino Linotype" w:hAnsi="Palatino Linotype" w:cs="Tahoma"/>
          <w:b/>
          <w:i/>
          <w:lang w:val="tr-TR"/>
        </w:rPr>
        <w:t xml:space="preserve">nda </w:t>
      </w:r>
      <w:r w:rsidRPr="00877EF0">
        <w:rPr>
          <w:rFonts w:ascii="Palatino Linotype" w:hAnsi="Palatino Linotype" w:cs="Tahoma"/>
          <w:b/>
          <w:i/>
          <w:lang w:val="tr-TR"/>
        </w:rPr>
        <w:t>Yeni Kayıtların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Pr="00877EF0">
        <w:rPr>
          <w:rFonts w:ascii="Palatino Linotype" w:hAnsi="Palatino Linotype" w:cs="Tahoma"/>
          <w:b/>
          <w:i/>
          <w:lang w:val="tr-TR"/>
        </w:rPr>
        <w:t xml:space="preserve">Meslek Gruplarına </w:t>
      </w:r>
      <w:r w:rsidR="00904126" w:rsidRPr="00877EF0">
        <w:rPr>
          <w:rFonts w:ascii="Palatino Linotype" w:hAnsi="Palatino Linotype" w:cs="Tahoma"/>
          <w:b/>
          <w:i/>
          <w:lang w:val="tr-TR"/>
        </w:rPr>
        <w:t>Göre Dağılım</w:t>
      </w:r>
      <w:r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A55DFE" w:rsidRDefault="000B287D" w:rsidP="00BE12CA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lang w:val="tr-TR"/>
        </w:rPr>
        <w:t xml:space="preserve">Odamız verilerine göre </w:t>
      </w:r>
      <w:r w:rsidR="00461F82" w:rsidRPr="00877EF0">
        <w:rPr>
          <w:rFonts w:ascii="Palatino Linotype" w:hAnsi="Palatino Linotype" w:cs="Tahoma"/>
          <w:lang w:val="tr-TR"/>
        </w:rPr>
        <w:t>201</w:t>
      </w:r>
      <w:r w:rsidR="00AA76BB">
        <w:rPr>
          <w:rFonts w:ascii="Palatino Linotype" w:hAnsi="Palatino Linotype" w:cs="Tahoma"/>
          <w:lang w:val="tr-TR"/>
        </w:rPr>
        <w:t>4</w:t>
      </w:r>
      <w:r w:rsidR="00461F82" w:rsidRPr="00877EF0">
        <w:rPr>
          <w:rFonts w:ascii="Palatino Linotype" w:hAnsi="Palatino Linotype" w:cs="Tahoma"/>
          <w:lang w:val="tr-TR"/>
        </w:rPr>
        <w:t xml:space="preserve"> yılı </w:t>
      </w:r>
      <w:r w:rsidRPr="00877EF0">
        <w:rPr>
          <w:rFonts w:ascii="Palatino Linotype" w:hAnsi="Palatino Linotype" w:cs="Tahoma"/>
          <w:lang w:val="tr-TR"/>
        </w:rPr>
        <w:t xml:space="preserve">yeni kayıt sayısı </w:t>
      </w:r>
      <w:r w:rsidR="00491066">
        <w:rPr>
          <w:rFonts w:ascii="Palatino Linotype" w:hAnsi="Palatino Linotype" w:cs="Tahoma"/>
          <w:lang w:val="tr-TR"/>
        </w:rPr>
        <w:t>427</w:t>
      </w:r>
      <w:r w:rsidR="002627FC" w:rsidRPr="00877EF0">
        <w:rPr>
          <w:rFonts w:ascii="Palatino Linotype" w:hAnsi="Palatino Linotype" w:cs="Tahoma"/>
          <w:lang w:val="tr-TR"/>
        </w:rPr>
        <w:t xml:space="preserve"> </w:t>
      </w:r>
      <w:r w:rsidR="00461F82" w:rsidRPr="00877EF0">
        <w:rPr>
          <w:rFonts w:ascii="Palatino Linotype" w:hAnsi="Palatino Linotype" w:cs="Tahoma"/>
          <w:lang w:val="tr-TR"/>
        </w:rPr>
        <w:t xml:space="preserve">adet olup, bu sayının </w:t>
      </w:r>
      <w:r w:rsidR="00435E87">
        <w:rPr>
          <w:rFonts w:ascii="Palatino Linotype" w:hAnsi="Palatino Linotype" w:cs="Tahoma"/>
          <w:lang w:val="tr-TR"/>
        </w:rPr>
        <w:t>2</w:t>
      </w:r>
      <w:r w:rsidR="00461F82" w:rsidRPr="00877EF0">
        <w:rPr>
          <w:rFonts w:ascii="Palatino Linotype" w:hAnsi="Palatino Linotype" w:cs="Tahoma"/>
          <w:lang w:val="tr-TR"/>
        </w:rPr>
        <w:t xml:space="preserve"> adedi kayıt canlandırma işleminden</w:t>
      </w:r>
      <w:r w:rsidR="009C331A">
        <w:rPr>
          <w:rFonts w:ascii="Palatino Linotype" w:hAnsi="Palatino Linotype" w:cs="Tahoma"/>
          <w:lang w:val="tr-TR"/>
        </w:rPr>
        <w:t>, 1 adedi ise ticaret sicilinde kayıtlı eczane işletmesinin faaliyet değiştirerek inşaat faaliyetine geçmesiyle odaya da kayıt olmasından</w:t>
      </w:r>
      <w:r w:rsidR="00461F82" w:rsidRPr="00877EF0">
        <w:rPr>
          <w:rFonts w:ascii="Palatino Linotype" w:hAnsi="Palatino Linotype" w:cs="Tahoma"/>
          <w:lang w:val="tr-TR"/>
        </w:rPr>
        <w:t xml:space="preserve"> gelmektedir.</w:t>
      </w:r>
      <w:r w:rsidR="00DA4C22" w:rsidRPr="00877EF0">
        <w:rPr>
          <w:rFonts w:ascii="Palatino Linotype" w:hAnsi="Palatino Linotype" w:cs="Tahoma"/>
          <w:lang w:val="tr-TR"/>
        </w:rPr>
        <w:t xml:space="preserve"> </w:t>
      </w:r>
      <w:r w:rsidR="00E5277D" w:rsidRPr="00877EF0">
        <w:rPr>
          <w:rFonts w:ascii="Palatino Linotype" w:hAnsi="Palatino Linotype" w:cs="Tahoma"/>
          <w:lang w:val="tr-TR"/>
        </w:rPr>
        <w:t xml:space="preserve">Ticaret sicili verilerine göre </w:t>
      </w:r>
      <w:r w:rsidR="00C376BB" w:rsidRPr="00877EF0">
        <w:rPr>
          <w:rFonts w:ascii="Palatino Linotype" w:hAnsi="Palatino Linotype" w:cs="Tahoma"/>
          <w:lang w:val="tr-TR"/>
        </w:rPr>
        <w:t xml:space="preserve">ise </w:t>
      </w:r>
      <w:r w:rsidR="00E5277D" w:rsidRPr="00877EF0">
        <w:rPr>
          <w:rFonts w:ascii="Palatino Linotype" w:hAnsi="Palatino Linotype" w:cs="Tahoma"/>
          <w:lang w:val="tr-TR"/>
        </w:rPr>
        <w:t>201</w:t>
      </w:r>
      <w:r w:rsidR="00AA76BB">
        <w:rPr>
          <w:rFonts w:ascii="Palatino Linotype" w:hAnsi="Palatino Linotype" w:cs="Tahoma"/>
          <w:lang w:val="tr-TR"/>
        </w:rPr>
        <w:t>4</w:t>
      </w:r>
      <w:r w:rsidR="00E5277D" w:rsidRPr="00877EF0">
        <w:rPr>
          <w:rFonts w:ascii="Palatino Linotype" w:hAnsi="Palatino Linotype" w:cs="Tahoma"/>
          <w:lang w:val="tr-TR"/>
        </w:rPr>
        <w:t xml:space="preserve"> yılı yeni kayıt</w:t>
      </w:r>
      <w:r w:rsidR="00DB7EB5" w:rsidRPr="00877EF0">
        <w:rPr>
          <w:rFonts w:ascii="Palatino Linotype" w:hAnsi="Palatino Linotype" w:cs="Tahoma"/>
          <w:lang w:val="tr-TR"/>
        </w:rPr>
        <w:t xml:space="preserve"> sayısı </w:t>
      </w:r>
      <w:r w:rsidR="00491066">
        <w:rPr>
          <w:rFonts w:ascii="Palatino Linotype" w:hAnsi="Palatino Linotype" w:cs="Tahoma"/>
          <w:lang w:val="tr-TR"/>
        </w:rPr>
        <w:t>442</w:t>
      </w:r>
      <w:r w:rsidR="008E0FDD">
        <w:rPr>
          <w:rFonts w:ascii="Palatino Linotype" w:hAnsi="Palatino Linotype" w:cs="Tahoma"/>
          <w:lang w:val="tr-TR"/>
        </w:rPr>
        <w:t xml:space="preserve"> </w:t>
      </w:r>
      <w:r w:rsidR="00DB7EB5" w:rsidRPr="00877EF0">
        <w:rPr>
          <w:rFonts w:ascii="Palatino Linotype" w:hAnsi="Palatino Linotype" w:cs="Tahoma"/>
          <w:lang w:val="tr-TR"/>
        </w:rPr>
        <w:t>adet olu</w:t>
      </w:r>
      <w:r w:rsidR="006C1783" w:rsidRPr="00877EF0">
        <w:rPr>
          <w:rFonts w:ascii="Palatino Linotype" w:hAnsi="Palatino Linotype" w:cs="Tahoma"/>
          <w:lang w:val="tr-TR"/>
        </w:rPr>
        <w:t xml:space="preserve">p, bunun </w:t>
      </w:r>
      <w:r w:rsidR="008E0FDD">
        <w:rPr>
          <w:rFonts w:ascii="Palatino Linotype" w:hAnsi="Palatino Linotype" w:cs="Tahoma"/>
          <w:lang w:val="tr-TR"/>
        </w:rPr>
        <w:t>1</w:t>
      </w:r>
      <w:r w:rsidR="00491066">
        <w:rPr>
          <w:rFonts w:ascii="Palatino Linotype" w:hAnsi="Palatino Linotype" w:cs="Tahoma"/>
          <w:lang w:val="tr-TR"/>
        </w:rPr>
        <w:t>4</w:t>
      </w:r>
      <w:r w:rsidR="006C1783" w:rsidRPr="00877EF0">
        <w:rPr>
          <w:rFonts w:ascii="Palatino Linotype" w:hAnsi="Palatino Linotype" w:cs="Tahoma"/>
          <w:lang w:val="tr-TR"/>
        </w:rPr>
        <w:t xml:space="preserve"> adedi </w:t>
      </w:r>
      <w:r w:rsidR="002627FC" w:rsidRPr="00877EF0">
        <w:rPr>
          <w:rFonts w:ascii="Palatino Linotype" w:hAnsi="Palatino Linotype" w:cs="Tahoma"/>
          <w:lang w:val="tr-TR"/>
        </w:rPr>
        <w:t>M</w:t>
      </w:r>
      <w:r w:rsidR="004B007C" w:rsidRPr="00877EF0">
        <w:rPr>
          <w:rFonts w:ascii="Palatino Linotype" w:hAnsi="Palatino Linotype" w:cs="Tahoma"/>
          <w:lang w:val="tr-TR"/>
        </w:rPr>
        <w:t>üdürlüğümüzden</w:t>
      </w:r>
      <w:r w:rsidR="002627FC" w:rsidRPr="00877EF0">
        <w:rPr>
          <w:rFonts w:ascii="Palatino Linotype" w:hAnsi="Palatino Linotype" w:cs="Tahoma"/>
          <w:lang w:val="tr-TR"/>
        </w:rPr>
        <w:t xml:space="preserve"> </w:t>
      </w:r>
      <w:r w:rsidR="006C1783" w:rsidRPr="00877EF0">
        <w:rPr>
          <w:rFonts w:ascii="Palatino Linotype" w:hAnsi="Palatino Linotype" w:cs="Tahoma"/>
          <w:lang w:val="tr-TR"/>
        </w:rPr>
        <w:t xml:space="preserve">ticaret sicili </w:t>
      </w:r>
      <w:r w:rsidR="002627FC" w:rsidRPr="00877EF0">
        <w:rPr>
          <w:rFonts w:ascii="Palatino Linotype" w:hAnsi="Palatino Linotype" w:cs="Tahoma"/>
          <w:lang w:val="tr-TR"/>
        </w:rPr>
        <w:t xml:space="preserve">kaydı </w:t>
      </w:r>
      <w:r w:rsidR="00DB7EB5" w:rsidRPr="00877EF0">
        <w:rPr>
          <w:rFonts w:ascii="Palatino Linotype" w:hAnsi="Palatino Linotype" w:cs="Tahoma"/>
          <w:lang w:val="tr-TR"/>
        </w:rPr>
        <w:t xml:space="preserve">alarak Deniz Ticaret Odası’ </w:t>
      </w:r>
      <w:proofErr w:type="spellStart"/>
      <w:r w:rsidR="00DB7EB5" w:rsidRPr="00877EF0">
        <w:rPr>
          <w:rFonts w:ascii="Palatino Linotype" w:hAnsi="Palatino Linotype" w:cs="Tahoma"/>
          <w:lang w:val="tr-TR"/>
        </w:rPr>
        <w:t>na</w:t>
      </w:r>
      <w:proofErr w:type="spellEnd"/>
      <w:r w:rsidR="002627FC" w:rsidRPr="00877EF0">
        <w:rPr>
          <w:rFonts w:ascii="Palatino Linotype" w:hAnsi="Palatino Linotype" w:cs="Tahoma"/>
          <w:lang w:val="tr-TR"/>
        </w:rPr>
        <w:t xml:space="preserve">, </w:t>
      </w:r>
      <w:r w:rsidR="008E0FDD">
        <w:rPr>
          <w:rFonts w:ascii="Palatino Linotype" w:hAnsi="Palatino Linotype" w:cs="Tahoma"/>
          <w:lang w:val="tr-TR"/>
        </w:rPr>
        <w:t>5</w:t>
      </w:r>
      <w:r w:rsidR="002627FC" w:rsidRPr="00877EF0">
        <w:rPr>
          <w:rFonts w:ascii="Palatino Linotype" w:hAnsi="Palatino Linotype" w:cs="Tahoma"/>
          <w:lang w:val="tr-TR"/>
        </w:rPr>
        <w:t xml:space="preserve"> adedi ise M</w:t>
      </w:r>
      <w:r w:rsidR="004B007C" w:rsidRPr="00877EF0">
        <w:rPr>
          <w:rFonts w:ascii="Palatino Linotype" w:hAnsi="Palatino Linotype" w:cs="Tahoma"/>
          <w:lang w:val="tr-TR"/>
        </w:rPr>
        <w:t>üdürlüğümüzden</w:t>
      </w:r>
      <w:r w:rsidR="002627FC" w:rsidRPr="00877EF0">
        <w:rPr>
          <w:rFonts w:ascii="Palatino Linotype" w:hAnsi="Palatino Linotype" w:cs="Tahoma"/>
          <w:lang w:val="tr-TR"/>
        </w:rPr>
        <w:t xml:space="preserve"> ticaret sicil</w:t>
      </w:r>
      <w:r w:rsidR="00BE12CA">
        <w:rPr>
          <w:rFonts w:ascii="Palatino Linotype" w:hAnsi="Palatino Linotype" w:cs="Tahoma"/>
          <w:lang w:val="tr-TR"/>
        </w:rPr>
        <w:t>i kaydı alarak Eczacılar Odası’</w:t>
      </w:r>
      <w:r w:rsidR="002627FC" w:rsidRPr="00877EF0">
        <w:rPr>
          <w:rFonts w:ascii="Palatino Linotype" w:hAnsi="Palatino Linotype" w:cs="Tahoma"/>
          <w:lang w:val="tr-TR"/>
        </w:rPr>
        <w:t>na</w:t>
      </w:r>
      <w:r w:rsidR="00BE12CA">
        <w:rPr>
          <w:rFonts w:ascii="Palatino Linotype" w:hAnsi="Palatino Linotype" w:cs="Tahoma"/>
          <w:lang w:val="tr-TR"/>
        </w:rPr>
        <w:t xml:space="preserve"> </w:t>
      </w:r>
      <w:r w:rsidR="00DB7EB5" w:rsidRPr="00877EF0">
        <w:rPr>
          <w:rFonts w:ascii="Palatino Linotype" w:hAnsi="Palatino Linotype" w:cs="Tahoma"/>
          <w:lang w:val="tr-TR"/>
        </w:rPr>
        <w:t>yapılan</w:t>
      </w:r>
      <w:r w:rsidR="00BE12CA">
        <w:rPr>
          <w:rFonts w:ascii="Palatino Linotype" w:hAnsi="Palatino Linotype" w:cs="Tahoma"/>
          <w:lang w:val="tr-TR"/>
        </w:rPr>
        <w:t xml:space="preserve"> </w:t>
      </w:r>
      <w:r w:rsidR="00DB7EB5" w:rsidRPr="00877EF0">
        <w:rPr>
          <w:rFonts w:ascii="Palatino Linotype" w:hAnsi="Palatino Linotype" w:cs="Tahoma"/>
          <w:lang w:val="tr-TR"/>
        </w:rPr>
        <w:t>kayıtlardır.</w:t>
      </w:r>
    </w:p>
    <w:p w:rsidR="00BE12CA" w:rsidRPr="00877EF0" w:rsidRDefault="00BE12CA" w:rsidP="00BE12CA">
      <w:pPr>
        <w:pStyle w:val="AralkYok"/>
        <w:jc w:val="both"/>
        <w:rPr>
          <w:rFonts w:ascii="Palatino Linotype" w:eastAsia="Times New Roman" w:hAnsi="Palatino Linotype" w:cs="Tahoma"/>
          <w:b/>
          <w:bCs/>
          <w:color w:val="000000"/>
          <w:lang w:val="tr-TR" w:eastAsia="tr-TR" w:bidi="ar-SA"/>
        </w:rPr>
        <w:sectPr w:rsidR="00BE12CA" w:rsidRPr="00877EF0" w:rsidSect="007D2778">
          <w:footerReference w:type="default" r:id="rId9"/>
          <w:pgSz w:w="11906" w:h="16838"/>
          <w:pgMar w:top="709" w:right="1417" w:bottom="993" w:left="1417" w:header="708" w:footer="260" w:gutter="0"/>
          <w:cols w:space="708"/>
          <w:titlePg/>
          <w:docGrid w:linePitch="360"/>
        </w:sectPr>
      </w:pPr>
    </w:p>
    <w:tbl>
      <w:tblPr>
        <w:tblW w:w="41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16"/>
        <w:gridCol w:w="32"/>
        <w:gridCol w:w="548"/>
        <w:gridCol w:w="32"/>
      </w:tblGrid>
      <w:tr w:rsidR="00C376BB" w:rsidRPr="00877EF0" w:rsidTr="00A55DFE">
        <w:trPr>
          <w:gridAfter w:val="1"/>
          <w:wAfter w:w="32" w:type="dxa"/>
          <w:trHeight w:val="551"/>
        </w:trPr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76BB" w:rsidRPr="00877EF0" w:rsidRDefault="00C376BB" w:rsidP="00AA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</w:pP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lastRenderedPageBreak/>
              <w:t>201</w:t>
            </w:r>
            <w:r w:rsidR="00AA76BB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4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YENİ KAYITLAR </w:t>
            </w:r>
          </w:p>
        </w:tc>
      </w:tr>
      <w:tr w:rsidR="00C376BB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BB" w:rsidRPr="00BE12CA" w:rsidRDefault="00C376BB" w:rsidP="00C3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BB" w:rsidRPr="00BE12CA" w:rsidRDefault="00C376BB" w:rsidP="00214969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C376BB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60" w:rsidRPr="00BE12CA" w:rsidRDefault="00576C60" w:rsidP="00C3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BB" w:rsidRPr="0024249D" w:rsidRDefault="008E0FDD" w:rsidP="007801D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7801DC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24249D" w:rsidRDefault="007801DC" w:rsidP="0017260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43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24249D" w:rsidRDefault="008E0FDD" w:rsidP="007801D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7801DC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24249D" w:rsidRDefault="007801DC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48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477BD0" w:rsidRDefault="008E0FDD" w:rsidP="007801D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477BD0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5</w:t>
            </w:r>
            <w:r w:rsidR="007801DC" w:rsidRPr="00477BD0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24249D" w:rsidRDefault="007801DC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30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24249D" w:rsidRDefault="008E0FDD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477BD0" w:rsidRDefault="008E0FDD" w:rsidP="00435E8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477BD0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5</w:t>
            </w:r>
            <w:r w:rsidR="00435E87" w:rsidRPr="00477BD0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477BD0" w:rsidRDefault="008E0FDD" w:rsidP="007801D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477BD0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5</w:t>
            </w:r>
            <w:r w:rsidR="007801DC" w:rsidRPr="00477BD0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24249D" w:rsidRDefault="008E0FDD" w:rsidP="007801D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</w:t>
            </w:r>
            <w:r w:rsidR="007801DC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24249D" w:rsidRDefault="008E0FDD" w:rsidP="007801D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</w:t>
            </w:r>
            <w:r w:rsidR="007801DC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</w:tr>
      <w:tr w:rsidR="0024249D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49D" w:rsidRPr="00BE12CA" w:rsidRDefault="0024249D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9D" w:rsidRPr="0024249D" w:rsidRDefault="008E0FDD" w:rsidP="007801D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7801DC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</w:tr>
      <w:tr w:rsidR="00214969" w:rsidRPr="00877EF0" w:rsidTr="00A55DFE">
        <w:trPr>
          <w:gridAfter w:val="1"/>
          <w:wAfter w:w="32" w:type="dxa"/>
          <w:trHeight w:val="2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24249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24249D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</w:t>
            </w: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24249D" w:rsidRDefault="008E0FDD" w:rsidP="007801D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7801DC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</w:tr>
      <w:tr w:rsidR="00214969" w:rsidRPr="00877EF0" w:rsidTr="00036557">
        <w:trPr>
          <w:gridAfter w:val="1"/>
          <w:wAfter w:w="32" w:type="dxa"/>
          <w:trHeight w:val="23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214969" w:rsidP="00F74BFB">
            <w:pPr>
              <w:spacing w:after="0" w:line="240" w:lineRule="auto"/>
              <w:ind w:firstLine="0"/>
              <w:jc w:val="right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E12CA" w:rsidRDefault="00435E87" w:rsidP="007D0346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442</w:t>
            </w:r>
          </w:p>
        </w:tc>
      </w:tr>
      <w:tr w:rsidR="00A55DFE" w:rsidRPr="00877EF0" w:rsidTr="00A55DFE">
        <w:trPr>
          <w:trHeight w:val="562"/>
        </w:trPr>
        <w:tc>
          <w:tcPr>
            <w:tcW w:w="4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FE" w:rsidRPr="00877EF0" w:rsidRDefault="00A55DFE" w:rsidP="00AA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</w:pP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lastRenderedPageBreak/>
              <w:t>201</w:t>
            </w:r>
            <w:r w:rsidR="00AA76BB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4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</w:t>
            </w:r>
            <w:r w:rsidR="00214969"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KAPANIŞLAR</w:t>
            </w:r>
          </w:p>
        </w:tc>
      </w:tr>
      <w:tr w:rsidR="00A55DFE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BE12CA" w:rsidRDefault="00A55DFE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BE12CA" w:rsidRDefault="00A55DFE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</w:p>
        </w:tc>
      </w:tr>
      <w:tr w:rsidR="00A55DFE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BE12CA" w:rsidRDefault="00576C60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FE" w:rsidRPr="00B53082" w:rsidRDefault="00036557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53082" w:rsidRDefault="0003655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</w:t>
            </w:r>
            <w:r w:rsidR="00673F9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576C60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53082" w:rsidRDefault="00673F9A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477BD0" w:rsidRDefault="0003655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477BD0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27</w:t>
            </w:r>
            <w:r w:rsidR="00673F9A" w:rsidRPr="00477BD0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</w:tr>
      <w:tr w:rsidR="00214969" w:rsidRPr="00877EF0" w:rsidTr="00BE12CA">
        <w:trPr>
          <w:trHeight w:val="303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53082" w:rsidRDefault="00673F9A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58</w:t>
            </w:r>
          </w:p>
        </w:tc>
      </w:tr>
      <w:tr w:rsidR="00214969" w:rsidRPr="00877EF0" w:rsidTr="0085775F">
        <w:trPr>
          <w:trHeight w:val="255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53082" w:rsidRDefault="0003655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  <w:r w:rsidR="00673F9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53082" w:rsidRDefault="0003655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  <w:r w:rsidR="00673F9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53082" w:rsidRDefault="0003655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673F9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33</w:t>
            </w:r>
          </w:p>
        </w:tc>
      </w:tr>
      <w:tr w:rsidR="00214969" w:rsidRPr="00877EF0" w:rsidTr="00BE12CA">
        <w:trPr>
          <w:trHeight w:val="195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477BD0" w:rsidRDefault="0003655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477BD0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</w:t>
            </w:r>
            <w:r w:rsidR="00673F9A" w:rsidRPr="00477BD0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214969" w:rsidRPr="00877EF0" w:rsidTr="00A55DFE">
        <w:trPr>
          <w:trHeight w:val="28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477BD0" w:rsidRDefault="00036557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477BD0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19</w:t>
            </w:r>
            <w:r w:rsidR="00673F9A" w:rsidRPr="00477BD0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</w:tr>
      <w:tr w:rsidR="00214969" w:rsidRPr="00877EF0" w:rsidTr="0085775F">
        <w:trPr>
          <w:trHeight w:val="277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53082" w:rsidRDefault="00673F9A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30</w:t>
            </w:r>
          </w:p>
        </w:tc>
      </w:tr>
      <w:tr w:rsidR="0024249D" w:rsidRPr="00877EF0" w:rsidTr="00D77B78">
        <w:trPr>
          <w:trHeight w:val="25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49D" w:rsidRPr="00BE12CA" w:rsidRDefault="0024249D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9D" w:rsidRPr="00B53082" w:rsidRDefault="0017260C" w:rsidP="00802654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  <w:r w:rsidR="00802654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</w:tr>
      <w:tr w:rsidR="00214969" w:rsidRPr="00877EF0" w:rsidTr="00D77B78">
        <w:trPr>
          <w:trHeight w:val="252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D77B78" w:rsidP="0024249D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24249D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</w:t>
            </w: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53082" w:rsidRDefault="00673F9A" w:rsidP="00673F9A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56</w:t>
            </w:r>
          </w:p>
        </w:tc>
      </w:tr>
      <w:tr w:rsidR="00214969" w:rsidRPr="00877EF0" w:rsidTr="00036557">
        <w:trPr>
          <w:trHeight w:val="471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969" w:rsidRPr="00BE12CA" w:rsidRDefault="00214969" w:rsidP="00F74BFB">
            <w:pPr>
              <w:spacing w:after="0" w:line="240" w:lineRule="auto"/>
              <w:ind w:firstLine="0"/>
              <w:jc w:val="right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969" w:rsidRPr="00BE12CA" w:rsidRDefault="0017260C" w:rsidP="004A1B2F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673F9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20</w:t>
            </w:r>
            <w:r w:rsidR="004A1B2F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</w:tr>
    </w:tbl>
    <w:p w:rsidR="00A55DFE" w:rsidRPr="00877EF0" w:rsidRDefault="00A55DFE" w:rsidP="004E3700">
      <w:pPr>
        <w:pStyle w:val="AralkYok"/>
        <w:jc w:val="both"/>
        <w:rPr>
          <w:rFonts w:ascii="Palatino Linotype" w:hAnsi="Palatino Linotype" w:cs="Tahoma"/>
          <w:lang w:val="tr-TR"/>
        </w:rPr>
        <w:sectPr w:rsidR="00A55DFE" w:rsidRPr="00877EF0" w:rsidSect="00A55DFE">
          <w:type w:val="continuous"/>
          <w:pgSz w:w="11906" w:h="16838"/>
          <w:pgMar w:top="851" w:right="1417" w:bottom="993" w:left="1417" w:header="708" w:footer="260" w:gutter="0"/>
          <w:cols w:num="2" w:space="708"/>
          <w:titlePg/>
          <w:docGrid w:linePitch="360"/>
        </w:sectPr>
      </w:pPr>
    </w:p>
    <w:p w:rsidR="00D77B78" w:rsidRPr="00877EF0" w:rsidRDefault="00D77B78" w:rsidP="00C34EE9">
      <w:pPr>
        <w:pStyle w:val="AralkYok"/>
        <w:jc w:val="both"/>
        <w:rPr>
          <w:rFonts w:ascii="Palatino Linotype" w:hAnsi="Palatino Linotype" w:cs="Tahoma"/>
          <w:lang w:val="tr-TR"/>
        </w:rPr>
      </w:pPr>
    </w:p>
    <w:p w:rsidR="00D931ED" w:rsidRPr="00877EF0" w:rsidRDefault="00C37B12" w:rsidP="00C34EE9">
      <w:pPr>
        <w:pStyle w:val="AralkYok"/>
        <w:jc w:val="both"/>
        <w:rPr>
          <w:rFonts w:ascii="Palatino Linotype" w:hAnsi="Palatino Linotype" w:cs="Tahoma"/>
          <w:lang w:val="tr-TR"/>
        </w:rPr>
      </w:pPr>
      <w:r>
        <w:rPr>
          <w:rFonts w:ascii="Palatino Linotype" w:hAnsi="Palatino Linotype" w:cs="Tahoma"/>
          <w:lang w:val="tr-TR"/>
        </w:rPr>
        <w:t>Y</w:t>
      </w:r>
      <w:r w:rsidR="00C34EE9" w:rsidRPr="00877EF0">
        <w:rPr>
          <w:rFonts w:ascii="Palatino Linotype" w:hAnsi="Palatino Linotype" w:cs="Tahoma"/>
          <w:lang w:val="tr-TR"/>
        </w:rPr>
        <w:t xml:space="preserve">eni kayıt tablosuna göre </w:t>
      </w:r>
      <w:r w:rsidR="001B0450">
        <w:rPr>
          <w:rFonts w:ascii="Palatino Linotype" w:hAnsi="Palatino Linotype" w:cs="Tahoma"/>
          <w:lang w:val="tr-TR"/>
        </w:rPr>
        <w:t>konaklama</w:t>
      </w:r>
      <w:r w:rsidR="00C375BA" w:rsidRPr="00877EF0">
        <w:rPr>
          <w:rFonts w:ascii="Palatino Linotype" w:hAnsi="Palatino Linotype" w:cs="Tahoma"/>
          <w:lang w:val="tr-TR"/>
        </w:rPr>
        <w:t xml:space="preserve"> işletmeleri</w:t>
      </w:r>
      <w:r w:rsidR="00322AB3" w:rsidRPr="00877EF0">
        <w:rPr>
          <w:rFonts w:ascii="Palatino Linotype" w:hAnsi="Palatino Linotype" w:cs="Tahoma"/>
          <w:lang w:val="tr-TR"/>
        </w:rPr>
        <w:t xml:space="preserve">nin </w:t>
      </w:r>
      <w:r w:rsidR="00C375BA" w:rsidRPr="00877EF0">
        <w:rPr>
          <w:rFonts w:ascii="Palatino Linotype" w:hAnsi="Palatino Linotype" w:cs="Tahoma"/>
          <w:lang w:val="tr-TR"/>
        </w:rPr>
        <w:t xml:space="preserve">bulunduğu </w:t>
      </w:r>
      <w:r w:rsidR="00AC3F26">
        <w:rPr>
          <w:rFonts w:ascii="Palatino Linotype" w:hAnsi="Palatino Linotype" w:cs="Tahoma"/>
          <w:lang w:val="tr-TR"/>
        </w:rPr>
        <w:t>8</w:t>
      </w:r>
      <w:r w:rsidR="001B0450">
        <w:rPr>
          <w:rFonts w:ascii="Palatino Linotype" w:hAnsi="Palatino Linotype" w:cs="Tahoma"/>
          <w:lang w:val="tr-TR"/>
        </w:rPr>
        <w:t>.</w:t>
      </w:r>
      <w:r w:rsidR="00DE02C6" w:rsidRPr="00877EF0">
        <w:rPr>
          <w:rFonts w:ascii="Palatino Linotype" w:hAnsi="Palatino Linotype" w:cs="Tahoma"/>
          <w:lang w:val="tr-TR"/>
        </w:rPr>
        <w:t xml:space="preserve"> meslek grubu</w:t>
      </w:r>
      <w:r w:rsidR="00477BD0">
        <w:rPr>
          <w:rFonts w:ascii="Palatino Linotype" w:hAnsi="Palatino Linotype" w:cs="Tahoma"/>
          <w:lang w:val="tr-TR"/>
        </w:rPr>
        <w:t xml:space="preserve"> ile bar-</w:t>
      </w:r>
      <w:proofErr w:type="spellStart"/>
      <w:r w:rsidR="00477BD0">
        <w:rPr>
          <w:rFonts w:ascii="Palatino Linotype" w:hAnsi="Palatino Linotype" w:cs="Tahoma"/>
          <w:lang w:val="tr-TR"/>
        </w:rPr>
        <w:t>restaurant</w:t>
      </w:r>
      <w:proofErr w:type="spellEnd"/>
      <w:r w:rsidR="00477BD0" w:rsidRPr="00877EF0">
        <w:rPr>
          <w:rFonts w:ascii="Palatino Linotype" w:hAnsi="Palatino Linotype" w:cs="Tahoma"/>
          <w:lang w:val="tr-TR"/>
        </w:rPr>
        <w:t xml:space="preserve"> işletmelerinin bulunduğu </w:t>
      </w:r>
      <w:r w:rsidR="00477BD0">
        <w:rPr>
          <w:rFonts w:ascii="Palatino Linotype" w:hAnsi="Palatino Linotype" w:cs="Tahoma"/>
          <w:lang w:val="tr-TR"/>
        </w:rPr>
        <w:t>9.</w:t>
      </w:r>
      <w:r w:rsidR="00477BD0" w:rsidRPr="00877EF0">
        <w:rPr>
          <w:rFonts w:ascii="Palatino Linotype" w:hAnsi="Palatino Linotype" w:cs="Tahoma"/>
          <w:lang w:val="tr-TR"/>
        </w:rPr>
        <w:t xml:space="preserve">meslek grubunun </w:t>
      </w:r>
      <w:r w:rsidR="00427840">
        <w:rPr>
          <w:rFonts w:ascii="Palatino Linotype" w:hAnsi="Palatino Linotype" w:cs="Tahoma"/>
          <w:lang w:val="tr-TR"/>
        </w:rPr>
        <w:t>5</w:t>
      </w:r>
      <w:r w:rsidR="00477BD0">
        <w:rPr>
          <w:rFonts w:ascii="Palatino Linotype" w:hAnsi="Palatino Linotype" w:cs="Tahoma"/>
          <w:lang w:val="tr-TR"/>
        </w:rPr>
        <w:t>6</w:t>
      </w:r>
      <w:r w:rsidR="00214969" w:rsidRPr="00877EF0">
        <w:rPr>
          <w:rFonts w:ascii="Palatino Linotype" w:hAnsi="Palatino Linotype" w:cs="Tahoma"/>
          <w:lang w:val="tr-TR"/>
        </w:rPr>
        <w:t xml:space="preserve"> adet yeni kayıtla </w:t>
      </w:r>
      <w:r w:rsidR="00427840">
        <w:rPr>
          <w:rFonts w:ascii="Palatino Linotype" w:hAnsi="Palatino Linotype" w:cs="Tahoma"/>
          <w:lang w:val="tr-TR"/>
        </w:rPr>
        <w:t>ilk sırada</w:t>
      </w:r>
      <w:r w:rsidR="00214969" w:rsidRPr="00877EF0">
        <w:rPr>
          <w:rFonts w:ascii="Palatino Linotype" w:hAnsi="Palatino Linotype" w:cs="Tahoma"/>
          <w:lang w:val="tr-TR"/>
        </w:rPr>
        <w:t xml:space="preserve"> oldu</w:t>
      </w:r>
      <w:r w:rsidR="00477BD0">
        <w:rPr>
          <w:rFonts w:ascii="Palatino Linotype" w:hAnsi="Palatino Linotype" w:cs="Tahoma"/>
          <w:lang w:val="tr-TR"/>
        </w:rPr>
        <w:t>kları</w:t>
      </w:r>
      <w:r w:rsidR="00214969" w:rsidRPr="00877EF0">
        <w:rPr>
          <w:rFonts w:ascii="Palatino Linotype" w:hAnsi="Palatino Linotype" w:cs="Tahoma"/>
          <w:lang w:val="tr-TR"/>
        </w:rPr>
        <w:t xml:space="preserve"> görülmektedir. Bunu sırasıyla </w:t>
      </w:r>
      <w:r w:rsidR="00427840">
        <w:rPr>
          <w:rFonts w:ascii="Palatino Linotype" w:hAnsi="Palatino Linotype" w:cs="Tahoma"/>
          <w:lang w:val="tr-TR"/>
        </w:rPr>
        <w:t>5</w:t>
      </w:r>
      <w:r w:rsidR="00477BD0">
        <w:rPr>
          <w:rFonts w:ascii="Palatino Linotype" w:hAnsi="Palatino Linotype" w:cs="Tahoma"/>
          <w:lang w:val="tr-TR"/>
        </w:rPr>
        <w:t>5</w:t>
      </w:r>
      <w:r w:rsidR="00214969" w:rsidRPr="00877EF0">
        <w:rPr>
          <w:rFonts w:ascii="Palatino Linotype" w:hAnsi="Palatino Linotype" w:cs="Tahoma"/>
          <w:lang w:val="tr-TR"/>
        </w:rPr>
        <w:t xml:space="preserve"> adet yeni kayıtla </w:t>
      </w:r>
      <w:r w:rsidR="00427840">
        <w:rPr>
          <w:rFonts w:ascii="Palatino Linotype" w:hAnsi="Palatino Linotype" w:cs="Tahoma"/>
          <w:lang w:val="tr-TR"/>
        </w:rPr>
        <w:t>tekstil grubu</w:t>
      </w:r>
      <w:r w:rsidR="00214969" w:rsidRPr="00877EF0">
        <w:rPr>
          <w:rFonts w:ascii="Palatino Linotype" w:hAnsi="Palatino Linotype" w:cs="Tahoma"/>
          <w:lang w:val="tr-TR"/>
        </w:rPr>
        <w:t xml:space="preserve"> işletmelerinin bulunduğu </w:t>
      </w:r>
      <w:r w:rsidR="00427840">
        <w:rPr>
          <w:rFonts w:ascii="Palatino Linotype" w:hAnsi="Palatino Linotype" w:cs="Tahoma"/>
          <w:lang w:val="tr-TR"/>
        </w:rPr>
        <w:t>5</w:t>
      </w:r>
      <w:r w:rsidR="001B0450">
        <w:rPr>
          <w:rFonts w:ascii="Palatino Linotype" w:hAnsi="Palatino Linotype" w:cs="Tahoma"/>
          <w:lang w:val="tr-TR"/>
        </w:rPr>
        <w:t>.</w:t>
      </w:r>
      <w:r w:rsidR="00214969" w:rsidRPr="00877EF0">
        <w:rPr>
          <w:rFonts w:ascii="Palatino Linotype" w:hAnsi="Palatino Linotype" w:cs="Tahoma"/>
          <w:lang w:val="tr-TR"/>
        </w:rPr>
        <w:t xml:space="preserve">meslek grubu ve </w:t>
      </w:r>
      <w:r w:rsidR="00477BD0">
        <w:rPr>
          <w:rFonts w:ascii="Palatino Linotype" w:hAnsi="Palatino Linotype" w:cs="Tahoma"/>
          <w:lang w:val="tr-TR"/>
        </w:rPr>
        <w:t>48</w:t>
      </w:r>
      <w:r w:rsidR="00214969" w:rsidRPr="00877EF0">
        <w:rPr>
          <w:rFonts w:ascii="Palatino Linotype" w:hAnsi="Palatino Linotype" w:cs="Tahoma"/>
          <w:lang w:val="tr-TR"/>
        </w:rPr>
        <w:t xml:space="preserve"> adet yeni kayıtla</w:t>
      </w:r>
      <w:r w:rsidR="00DE02C6" w:rsidRPr="00877EF0">
        <w:rPr>
          <w:rFonts w:ascii="Palatino Linotype" w:hAnsi="Palatino Linotype" w:cs="Tahoma"/>
          <w:lang w:val="tr-TR"/>
        </w:rPr>
        <w:t xml:space="preserve"> </w:t>
      </w:r>
      <w:r w:rsidR="00477BD0">
        <w:rPr>
          <w:rFonts w:ascii="Palatino Linotype" w:hAnsi="Palatino Linotype" w:cs="Tahoma"/>
          <w:lang w:val="tr-TR"/>
        </w:rPr>
        <w:t xml:space="preserve">toptan-perakende </w:t>
      </w:r>
      <w:proofErr w:type="gramStart"/>
      <w:r w:rsidR="00477BD0">
        <w:rPr>
          <w:rFonts w:ascii="Palatino Linotype" w:hAnsi="Palatino Linotype" w:cs="Tahoma"/>
          <w:lang w:val="tr-TR"/>
        </w:rPr>
        <w:t>gıda,market</w:t>
      </w:r>
      <w:proofErr w:type="gramEnd"/>
      <w:r w:rsidR="00477BD0">
        <w:rPr>
          <w:rFonts w:ascii="Palatino Linotype" w:hAnsi="Palatino Linotype" w:cs="Tahoma"/>
          <w:lang w:val="tr-TR"/>
        </w:rPr>
        <w:t xml:space="preserve"> vb. işletmelerin bulunduğu 4.meslek grubunun </w:t>
      </w:r>
      <w:r w:rsidR="00214969" w:rsidRPr="00877EF0">
        <w:rPr>
          <w:rFonts w:ascii="Palatino Linotype" w:hAnsi="Palatino Linotype" w:cs="Tahoma"/>
          <w:lang w:val="tr-TR"/>
        </w:rPr>
        <w:t>izlediği</w:t>
      </w:r>
      <w:r w:rsidR="00164F29" w:rsidRPr="00877EF0">
        <w:rPr>
          <w:rFonts w:ascii="Palatino Linotype" w:hAnsi="Palatino Linotype" w:cs="Tahoma"/>
          <w:lang w:val="tr-TR"/>
        </w:rPr>
        <w:t xml:space="preserve"> görülmektedir.</w:t>
      </w:r>
      <w:r w:rsidR="00DA4C22" w:rsidRPr="00877EF0">
        <w:rPr>
          <w:rFonts w:ascii="Palatino Linotype" w:hAnsi="Palatino Linotype" w:cs="Tahoma"/>
          <w:lang w:val="tr-TR"/>
        </w:rPr>
        <w:t xml:space="preserve"> </w:t>
      </w:r>
      <w:r w:rsidR="001B0450">
        <w:rPr>
          <w:rFonts w:ascii="Palatino Linotype" w:hAnsi="Palatino Linotype" w:cs="Tahoma"/>
          <w:lang w:val="tr-TR"/>
        </w:rPr>
        <w:t xml:space="preserve">12. </w:t>
      </w:r>
      <w:r w:rsidR="00BF4537" w:rsidRPr="00877EF0">
        <w:rPr>
          <w:rFonts w:ascii="Palatino Linotype" w:hAnsi="Palatino Linotype" w:cs="Tahoma"/>
          <w:lang w:val="tr-TR"/>
        </w:rPr>
        <w:t>mes</w:t>
      </w:r>
      <w:r w:rsidR="00DA4C22" w:rsidRPr="00877EF0">
        <w:rPr>
          <w:rFonts w:ascii="Palatino Linotype" w:hAnsi="Palatino Linotype" w:cs="Tahoma"/>
          <w:lang w:val="tr-TR"/>
        </w:rPr>
        <w:t xml:space="preserve">lek grubundaki </w:t>
      </w:r>
      <w:r w:rsidR="00427840">
        <w:rPr>
          <w:rFonts w:ascii="Palatino Linotype" w:hAnsi="Palatino Linotype" w:cs="Tahoma"/>
          <w:lang w:val="tr-TR"/>
        </w:rPr>
        <w:t>1</w:t>
      </w:r>
      <w:r w:rsidR="00477BD0">
        <w:rPr>
          <w:rFonts w:ascii="Palatino Linotype" w:hAnsi="Palatino Linotype" w:cs="Tahoma"/>
          <w:lang w:val="tr-TR"/>
        </w:rPr>
        <w:t>4</w:t>
      </w:r>
      <w:r w:rsidR="00DA4C22" w:rsidRPr="00877EF0">
        <w:rPr>
          <w:rFonts w:ascii="Palatino Linotype" w:hAnsi="Palatino Linotype" w:cs="Tahoma"/>
          <w:lang w:val="tr-TR"/>
        </w:rPr>
        <w:t xml:space="preserve"> adet yeni kay</w:t>
      </w:r>
      <w:r w:rsidR="00BF4537" w:rsidRPr="00877EF0">
        <w:rPr>
          <w:rFonts w:ascii="Palatino Linotype" w:hAnsi="Palatino Linotype" w:cs="Tahoma"/>
          <w:lang w:val="tr-TR"/>
        </w:rPr>
        <w:t xml:space="preserve">dın </w:t>
      </w:r>
      <w:r w:rsidR="00427840">
        <w:rPr>
          <w:rFonts w:ascii="Palatino Linotype" w:hAnsi="Palatino Linotype" w:cs="Tahoma"/>
          <w:lang w:val="tr-TR"/>
        </w:rPr>
        <w:t>12</w:t>
      </w:r>
      <w:r w:rsidR="00BF4537" w:rsidRPr="00877EF0">
        <w:rPr>
          <w:rFonts w:ascii="Palatino Linotype" w:hAnsi="Palatino Linotype" w:cs="Tahoma"/>
          <w:lang w:val="tr-TR"/>
        </w:rPr>
        <w:t xml:space="preserve"> adedi Deniz Ticaret Odası’na gerçekleştirilmiş kayıt olup, bunlar ilgili meslek grubu olan </w:t>
      </w:r>
      <w:r w:rsidR="001B0450">
        <w:rPr>
          <w:rFonts w:ascii="Palatino Linotype" w:hAnsi="Palatino Linotype" w:cs="Tahoma"/>
          <w:lang w:val="tr-TR"/>
        </w:rPr>
        <w:t>12.</w:t>
      </w:r>
      <w:r w:rsidR="00BF4537" w:rsidRPr="00877EF0">
        <w:rPr>
          <w:rFonts w:ascii="Palatino Linotype" w:hAnsi="Palatino Linotype" w:cs="Tahoma"/>
          <w:lang w:val="tr-TR"/>
        </w:rPr>
        <w:t xml:space="preserve"> meslek grubuna </w:t>
      </w:r>
      <w:r w:rsidR="00BB66D5" w:rsidRPr="00877EF0">
        <w:rPr>
          <w:rFonts w:ascii="Palatino Linotype" w:hAnsi="Palatino Linotype" w:cs="Tahoma"/>
          <w:lang w:val="tr-TR"/>
        </w:rPr>
        <w:t>dâhil</w:t>
      </w:r>
      <w:r w:rsidR="00BF4537" w:rsidRPr="00877EF0">
        <w:rPr>
          <w:rFonts w:ascii="Palatino Linotype" w:hAnsi="Palatino Linotype" w:cs="Tahoma"/>
          <w:lang w:val="tr-TR"/>
        </w:rPr>
        <w:t xml:space="preserve"> edilerek faaliyet raporumuza konu edilmiştir.</w:t>
      </w:r>
      <w:r w:rsidR="00B27BDC" w:rsidRPr="00877EF0">
        <w:rPr>
          <w:rFonts w:ascii="Palatino Linotype" w:hAnsi="Palatino Linotype" w:cs="Tahoma"/>
          <w:lang w:val="tr-TR"/>
        </w:rPr>
        <w:t xml:space="preserve"> </w:t>
      </w:r>
    </w:p>
    <w:p w:rsidR="00E81C3F" w:rsidRPr="00877EF0" w:rsidRDefault="004D2DC6" w:rsidP="007D2778">
      <w:pPr>
        <w:pStyle w:val="AralkYok"/>
        <w:numPr>
          <w:ilvl w:val="0"/>
          <w:numId w:val="4"/>
        </w:numPr>
        <w:jc w:val="both"/>
        <w:rPr>
          <w:rFonts w:ascii="Palatino Linotype" w:hAnsi="Palatino Linotype" w:cs="Tahoma"/>
          <w:b/>
          <w:i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>201</w:t>
      </w:r>
      <w:r w:rsidR="00AA76BB">
        <w:rPr>
          <w:rFonts w:ascii="Palatino Linotype" w:hAnsi="Palatino Linotype" w:cs="Tahoma"/>
          <w:b/>
          <w:i/>
          <w:lang w:val="tr-TR"/>
        </w:rPr>
        <w:t>4</w:t>
      </w:r>
      <w:r w:rsidR="00904126" w:rsidRPr="00877EF0">
        <w:rPr>
          <w:rFonts w:ascii="Palatino Linotype" w:hAnsi="Palatino Linotype" w:cs="Tahoma"/>
          <w:b/>
          <w:i/>
          <w:lang w:val="tr-TR"/>
        </w:rPr>
        <w:t xml:space="preserve"> </w:t>
      </w:r>
      <w:r w:rsidRPr="00877EF0">
        <w:rPr>
          <w:rFonts w:ascii="Palatino Linotype" w:hAnsi="Palatino Linotype" w:cs="Tahoma"/>
          <w:b/>
          <w:i/>
          <w:lang w:val="tr-TR"/>
        </w:rPr>
        <w:t>Yılı Kapanışların</w:t>
      </w:r>
      <w:r w:rsidR="00904126" w:rsidRPr="00877EF0">
        <w:rPr>
          <w:rFonts w:ascii="Palatino Linotype" w:hAnsi="Palatino Linotype" w:cs="Tahoma"/>
          <w:b/>
          <w:i/>
          <w:lang w:val="tr-TR"/>
        </w:rPr>
        <w:t xml:space="preserve"> Meslek Gruplarına Göre Dağılımı</w:t>
      </w:r>
      <w:r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927AEA" w:rsidRDefault="00C34EE9" w:rsidP="00927AEA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lang w:val="tr-TR"/>
        </w:rPr>
        <w:t>Yukarıda</w:t>
      </w:r>
      <w:r w:rsidR="00881E4E" w:rsidRPr="00877EF0">
        <w:rPr>
          <w:rFonts w:ascii="Palatino Linotype" w:hAnsi="Palatino Linotype" w:cs="Tahoma"/>
          <w:lang w:val="tr-TR"/>
        </w:rPr>
        <w:t xml:space="preserve"> bulunan </w:t>
      </w:r>
      <w:r w:rsidRPr="00877EF0">
        <w:rPr>
          <w:rFonts w:ascii="Palatino Linotype" w:hAnsi="Palatino Linotype" w:cs="Tahoma"/>
          <w:lang w:val="tr-TR"/>
        </w:rPr>
        <w:t>terkinler</w:t>
      </w:r>
      <w:r w:rsidR="00881E4E" w:rsidRPr="00877EF0">
        <w:rPr>
          <w:rFonts w:ascii="Palatino Linotype" w:hAnsi="Palatino Linotype" w:cs="Tahoma"/>
          <w:lang w:val="tr-TR"/>
        </w:rPr>
        <w:t xml:space="preserve"> tablosu incelen</w:t>
      </w:r>
      <w:r w:rsidR="003B2B89" w:rsidRPr="00877EF0">
        <w:rPr>
          <w:rFonts w:ascii="Palatino Linotype" w:hAnsi="Palatino Linotype" w:cs="Tahoma"/>
          <w:lang w:val="tr-TR"/>
        </w:rPr>
        <w:t xml:space="preserve">diğinde en çok </w:t>
      </w:r>
      <w:r w:rsidRPr="00877EF0">
        <w:rPr>
          <w:rFonts w:ascii="Palatino Linotype" w:hAnsi="Palatino Linotype" w:cs="Tahoma"/>
          <w:lang w:val="tr-TR"/>
        </w:rPr>
        <w:t>kapanışın</w:t>
      </w:r>
      <w:r w:rsidR="003B2B89" w:rsidRPr="00877EF0">
        <w:rPr>
          <w:rFonts w:ascii="Palatino Linotype" w:hAnsi="Palatino Linotype" w:cs="Tahoma"/>
          <w:lang w:val="tr-TR"/>
        </w:rPr>
        <w:t xml:space="preserve"> </w:t>
      </w:r>
      <w:r w:rsidR="00156811" w:rsidRPr="00877EF0">
        <w:rPr>
          <w:rFonts w:ascii="Palatino Linotype" w:hAnsi="Palatino Linotype" w:cs="Tahoma"/>
          <w:lang w:val="tr-TR"/>
        </w:rPr>
        <w:t>2</w:t>
      </w:r>
      <w:r w:rsidR="00C37D21">
        <w:rPr>
          <w:rFonts w:ascii="Palatino Linotype" w:hAnsi="Palatino Linotype" w:cs="Tahoma"/>
          <w:lang w:val="tr-TR"/>
        </w:rPr>
        <w:t>7</w:t>
      </w:r>
      <w:r w:rsidR="00477BD0">
        <w:rPr>
          <w:rFonts w:ascii="Palatino Linotype" w:hAnsi="Palatino Linotype" w:cs="Tahoma"/>
          <w:lang w:val="tr-TR"/>
        </w:rPr>
        <w:t>5</w:t>
      </w:r>
      <w:r w:rsidR="003B2B89" w:rsidRPr="00877EF0">
        <w:rPr>
          <w:rFonts w:ascii="Palatino Linotype" w:hAnsi="Palatino Linotype" w:cs="Tahoma"/>
          <w:lang w:val="tr-TR"/>
        </w:rPr>
        <w:t xml:space="preserve"> adet kapanışla </w:t>
      </w:r>
      <w:r w:rsidR="00C37D21">
        <w:rPr>
          <w:rFonts w:ascii="Palatino Linotype" w:hAnsi="Palatino Linotype" w:cs="Tahoma"/>
          <w:lang w:val="tr-TR"/>
        </w:rPr>
        <w:t>4.</w:t>
      </w:r>
      <w:r w:rsidRPr="00877EF0">
        <w:rPr>
          <w:rFonts w:ascii="Palatino Linotype" w:hAnsi="Palatino Linotype" w:cs="Tahoma"/>
          <w:lang w:val="tr-TR"/>
        </w:rPr>
        <w:t>meslek grubunda olduğu görülmektedir</w:t>
      </w:r>
      <w:r w:rsidR="003B2B89" w:rsidRPr="00877EF0">
        <w:rPr>
          <w:rFonts w:ascii="Palatino Linotype" w:hAnsi="Palatino Linotype" w:cs="Tahoma"/>
          <w:lang w:val="tr-TR"/>
        </w:rPr>
        <w:t>.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3B2B89" w:rsidRPr="00877EF0">
        <w:rPr>
          <w:rFonts w:ascii="Palatino Linotype" w:hAnsi="Palatino Linotype" w:cs="Tahoma"/>
          <w:lang w:val="tr-TR"/>
        </w:rPr>
        <w:t xml:space="preserve">Ardından </w:t>
      </w:r>
      <w:r w:rsidR="00156811" w:rsidRPr="00877EF0">
        <w:rPr>
          <w:rFonts w:ascii="Palatino Linotype" w:hAnsi="Palatino Linotype" w:cs="Tahoma"/>
          <w:lang w:val="tr-TR"/>
        </w:rPr>
        <w:t>2</w:t>
      </w:r>
      <w:r w:rsidR="00477BD0">
        <w:rPr>
          <w:rFonts w:ascii="Palatino Linotype" w:hAnsi="Palatino Linotype" w:cs="Tahoma"/>
          <w:lang w:val="tr-TR"/>
        </w:rPr>
        <w:t>28</w:t>
      </w:r>
      <w:r w:rsidR="003B2B89" w:rsidRPr="00877EF0">
        <w:rPr>
          <w:rFonts w:ascii="Palatino Linotype" w:hAnsi="Palatino Linotype" w:cs="Tahoma"/>
          <w:lang w:val="tr-TR"/>
        </w:rPr>
        <w:t xml:space="preserve"> adet kapanışla </w:t>
      </w:r>
      <w:r w:rsidR="00C37D21">
        <w:rPr>
          <w:rFonts w:ascii="Palatino Linotype" w:hAnsi="Palatino Linotype" w:cs="Tahoma"/>
          <w:lang w:val="tr-TR"/>
        </w:rPr>
        <w:t>9</w:t>
      </w:r>
      <w:r w:rsidR="00477BD0">
        <w:rPr>
          <w:rFonts w:ascii="Palatino Linotype" w:hAnsi="Palatino Linotype" w:cs="Tahoma"/>
          <w:lang w:val="tr-TR"/>
        </w:rPr>
        <w:t>.meslek</w:t>
      </w:r>
      <w:r w:rsidR="00156811" w:rsidRPr="00877EF0">
        <w:rPr>
          <w:rFonts w:ascii="Palatino Linotype" w:hAnsi="Palatino Linotype" w:cs="Tahoma"/>
          <w:lang w:val="tr-TR"/>
        </w:rPr>
        <w:t xml:space="preserve">, </w:t>
      </w:r>
      <w:r w:rsidR="00C37D21">
        <w:rPr>
          <w:rFonts w:ascii="Palatino Linotype" w:hAnsi="Palatino Linotype" w:cs="Tahoma"/>
          <w:lang w:val="tr-TR"/>
        </w:rPr>
        <w:t>19</w:t>
      </w:r>
      <w:r w:rsidR="00477BD0">
        <w:rPr>
          <w:rFonts w:ascii="Palatino Linotype" w:hAnsi="Palatino Linotype" w:cs="Tahoma"/>
          <w:lang w:val="tr-TR"/>
        </w:rPr>
        <w:t>7</w:t>
      </w:r>
      <w:r w:rsidR="00C37D21">
        <w:rPr>
          <w:rFonts w:ascii="Palatino Linotype" w:hAnsi="Palatino Linotype" w:cs="Tahoma"/>
          <w:lang w:val="tr-TR"/>
        </w:rPr>
        <w:t xml:space="preserve"> </w:t>
      </w:r>
      <w:r w:rsidR="00156811" w:rsidRPr="00877EF0">
        <w:rPr>
          <w:rFonts w:ascii="Palatino Linotype" w:hAnsi="Palatino Linotype" w:cs="Tahoma"/>
          <w:lang w:val="tr-TR"/>
        </w:rPr>
        <w:t xml:space="preserve">adet kapanışla </w:t>
      </w:r>
      <w:r w:rsidR="00C37D21">
        <w:rPr>
          <w:rFonts w:ascii="Palatino Linotype" w:hAnsi="Palatino Linotype" w:cs="Tahoma"/>
          <w:lang w:val="tr-TR"/>
        </w:rPr>
        <w:t>10.</w:t>
      </w:r>
      <w:r w:rsidR="003B2B89" w:rsidRPr="00877EF0">
        <w:rPr>
          <w:rFonts w:ascii="Palatino Linotype" w:hAnsi="Palatino Linotype" w:cs="Tahoma"/>
          <w:lang w:val="tr-TR"/>
        </w:rPr>
        <w:t xml:space="preserve"> meslek grupları gelmektedir.</w:t>
      </w:r>
    </w:p>
    <w:p w:rsidR="00B3359B" w:rsidRDefault="00B3359B" w:rsidP="00927AEA">
      <w:pPr>
        <w:pStyle w:val="AralkYok"/>
        <w:jc w:val="both"/>
        <w:rPr>
          <w:rFonts w:ascii="Palatino Linotype" w:hAnsi="Palatino Linotype" w:cs="Tahoma"/>
          <w:lang w:val="tr-TR"/>
        </w:rPr>
      </w:pPr>
    </w:p>
    <w:p w:rsidR="00C0070C" w:rsidRDefault="00C0070C" w:rsidP="00927AEA">
      <w:pPr>
        <w:pStyle w:val="AralkYok"/>
        <w:jc w:val="both"/>
        <w:rPr>
          <w:rFonts w:ascii="Palatino Linotype" w:hAnsi="Palatino Linotype" w:cs="Tahoma"/>
          <w:lang w:val="tr-TR"/>
        </w:rPr>
      </w:pPr>
    </w:p>
    <w:p w:rsidR="00C0070C" w:rsidRDefault="00C0070C" w:rsidP="00927AEA">
      <w:pPr>
        <w:pStyle w:val="AralkYok"/>
        <w:jc w:val="both"/>
        <w:rPr>
          <w:rFonts w:ascii="Palatino Linotype" w:hAnsi="Palatino Linotype" w:cs="Tahoma"/>
          <w:lang w:val="tr-TR"/>
        </w:rPr>
      </w:pPr>
    </w:p>
    <w:p w:rsidR="00A61B1A" w:rsidRPr="00877EF0" w:rsidRDefault="00C05EA7" w:rsidP="001D18A9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>201</w:t>
      </w:r>
      <w:r w:rsidR="00AA76BB">
        <w:rPr>
          <w:rFonts w:ascii="Palatino Linotype" w:hAnsi="Palatino Linotype" w:cs="Tahoma"/>
          <w:b/>
          <w:i/>
          <w:lang w:val="tr-TR"/>
        </w:rPr>
        <w:t>4</w:t>
      </w:r>
      <w:r w:rsidR="00904126" w:rsidRPr="00877EF0">
        <w:rPr>
          <w:rFonts w:ascii="Palatino Linotype" w:hAnsi="Palatino Linotype" w:cs="Tahoma"/>
          <w:b/>
          <w:i/>
          <w:lang w:val="tr-TR"/>
        </w:rPr>
        <w:t xml:space="preserve"> YILI TİCARET SİCİLİ HARCI </w:t>
      </w:r>
      <w:r w:rsidR="00617657" w:rsidRPr="00877EF0">
        <w:rPr>
          <w:rFonts w:ascii="Palatino Linotype" w:hAnsi="Palatino Linotype" w:cs="Tahoma"/>
          <w:b/>
          <w:i/>
          <w:lang w:val="tr-TR"/>
        </w:rPr>
        <w:t>TAHSİLÂTLARI</w:t>
      </w:r>
      <w:r w:rsidR="009E010F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E0021C" w:rsidRPr="00877EF0" w:rsidRDefault="009E010F" w:rsidP="00F74BFB">
      <w:pPr>
        <w:pStyle w:val="AralkYok"/>
        <w:jc w:val="both"/>
        <w:rPr>
          <w:rFonts w:ascii="Palatino Linotype" w:eastAsia="Times New Roman" w:hAnsi="Palatino Linotype" w:cs="Tahoma"/>
          <w:b/>
          <w:bCs/>
          <w:color w:val="000000"/>
          <w:lang w:val="tr-TR" w:eastAsia="tr-TR" w:bidi="ar-SA"/>
        </w:rPr>
      </w:pPr>
      <w:proofErr w:type="gramStart"/>
      <w:r w:rsidRPr="00877EF0">
        <w:rPr>
          <w:rFonts w:ascii="Palatino Linotype" w:hAnsi="Palatino Linotype" w:cs="Tahoma"/>
          <w:lang w:val="tr-TR"/>
        </w:rPr>
        <w:t>201</w:t>
      </w:r>
      <w:r w:rsidR="00AA76BB">
        <w:rPr>
          <w:rFonts w:ascii="Palatino Linotype" w:hAnsi="Palatino Linotype" w:cs="Tahoma"/>
          <w:lang w:val="tr-TR"/>
        </w:rPr>
        <w:t>4</w:t>
      </w:r>
      <w:r w:rsidRPr="00877EF0">
        <w:rPr>
          <w:rFonts w:ascii="Palatino Linotype" w:hAnsi="Palatino Linotype" w:cs="Tahoma"/>
          <w:lang w:val="tr-TR"/>
        </w:rPr>
        <w:t xml:space="preserve"> yılı</w:t>
      </w:r>
      <w:r w:rsidR="00427840">
        <w:rPr>
          <w:rFonts w:ascii="Palatino Linotype" w:hAnsi="Palatino Linotype" w:cs="Tahoma"/>
          <w:lang w:val="tr-TR"/>
        </w:rPr>
        <w:t xml:space="preserve"> </w:t>
      </w:r>
      <w:r w:rsidRPr="00877EF0">
        <w:rPr>
          <w:rFonts w:ascii="Palatino Linotype" w:hAnsi="Palatino Linotype" w:cs="Tahoma"/>
          <w:lang w:val="tr-TR"/>
        </w:rPr>
        <w:t>içerisinde M</w:t>
      </w:r>
      <w:r w:rsidR="005F02DD" w:rsidRPr="00877EF0">
        <w:rPr>
          <w:rFonts w:ascii="Palatino Linotype" w:hAnsi="Palatino Linotype" w:cs="Tahoma"/>
          <w:lang w:val="tr-TR"/>
        </w:rPr>
        <w:t xml:space="preserve">üdürlüğümüze </w:t>
      </w:r>
      <w:r w:rsidRPr="00877EF0">
        <w:rPr>
          <w:rFonts w:ascii="Palatino Linotype" w:hAnsi="Palatino Linotype" w:cs="Tahoma"/>
          <w:lang w:val="tr-TR"/>
        </w:rPr>
        <w:t xml:space="preserve">belge ve tescil işlemi talebiyle başvuran üyelerimizin ilgili işlemlerinin </w:t>
      </w:r>
      <w:r w:rsidR="000D50B0" w:rsidRPr="00877EF0">
        <w:rPr>
          <w:rFonts w:ascii="Palatino Linotype" w:hAnsi="Palatino Linotype" w:cs="Tahoma"/>
          <w:lang w:val="tr-TR"/>
        </w:rPr>
        <w:t>bedeli</w:t>
      </w:r>
      <w:r w:rsidRPr="00877EF0">
        <w:rPr>
          <w:rFonts w:ascii="Palatino Linotype" w:hAnsi="Palatino Linotype" w:cs="Tahoma"/>
          <w:lang w:val="tr-TR"/>
        </w:rPr>
        <w:t xml:space="preserve"> olarak Maliye Bakanlığı tarafından belirlenmiş kanuni harç tutarlarını Marmaris Vergi Dairesi veznesine veya anlaşmalı bankaların veznelerine </w:t>
      </w:r>
      <w:r w:rsidR="00551B73" w:rsidRPr="00877EF0">
        <w:rPr>
          <w:rFonts w:ascii="Palatino Linotype" w:hAnsi="Palatino Linotype" w:cs="Tahoma"/>
          <w:lang w:val="tr-TR"/>
        </w:rPr>
        <w:t>yatı</w:t>
      </w:r>
      <w:r w:rsidR="00C413C4">
        <w:rPr>
          <w:rFonts w:ascii="Palatino Linotype" w:hAnsi="Palatino Linotype" w:cs="Tahoma"/>
          <w:lang w:val="tr-TR"/>
        </w:rPr>
        <w:t xml:space="preserve">rmaları sonucu toplam </w:t>
      </w:r>
      <w:r w:rsidR="001A3A3A">
        <w:rPr>
          <w:rFonts w:ascii="Palatino Linotype" w:hAnsi="Palatino Linotype" w:cs="Tahoma"/>
          <w:lang w:val="tr-TR"/>
        </w:rPr>
        <w:t>707</w:t>
      </w:r>
      <w:r w:rsidR="006817D0">
        <w:rPr>
          <w:rFonts w:ascii="Palatino Linotype" w:hAnsi="Palatino Linotype" w:cs="Tahoma"/>
          <w:lang w:val="tr-TR"/>
        </w:rPr>
        <w:t>.</w:t>
      </w:r>
      <w:r w:rsidR="001A3A3A">
        <w:rPr>
          <w:rFonts w:ascii="Palatino Linotype" w:hAnsi="Palatino Linotype" w:cs="Tahoma"/>
          <w:lang w:val="tr-TR"/>
        </w:rPr>
        <w:t>2</w:t>
      </w:r>
      <w:r w:rsidR="006817D0">
        <w:rPr>
          <w:rFonts w:ascii="Palatino Linotype" w:hAnsi="Palatino Linotype" w:cs="Tahoma"/>
          <w:lang w:val="tr-TR"/>
        </w:rPr>
        <w:t>77,</w:t>
      </w:r>
      <w:r w:rsidR="001A3A3A">
        <w:rPr>
          <w:rFonts w:ascii="Palatino Linotype" w:hAnsi="Palatino Linotype" w:cs="Tahoma"/>
          <w:lang w:val="tr-TR"/>
        </w:rPr>
        <w:t>3</w:t>
      </w:r>
      <w:r w:rsidR="006817D0">
        <w:rPr>
          <w:rFonts w:ascii="Palatino Linotype" w:hAnsi="Palatino Linotype" w:cs="Tahoma"/>
          <w:lang w:val="tr-TR"/>
        </w:rPr>
        <w:t>0.</w:t>
      </w:r>
      <w:r w:rsidR="00C413C4">
        <w:rPr>
          <w:rFonts w:ascii="Palatino Linotype" w:hAnsi="Palatino Linotype" w:cs="Tahoma"/>
          <w:lang w:val="tr-TR"/>
        </w:rPr>
        <w:t xml:space="preserve">TL </w:t>
      </w:r>
      <w:r w:rsidR="00551B73" w:rsidRPr="00877EF0">
        <w:rPr>
          <w:rFonts w:ascii="Palatino Linotype" w:hAnsi="Palatino Linotype" w:cs="Tahoma"/>
          <w:lang w:val="tr-TR"/>
        </w:rPr>
        <w:t xml:space="preserve">ticaret sicili harcı ödemesi gerçekleştirilmiş olup, </w:t>
      </w:r>
      <w:r w:rsidR="00C413C4">
        <w:rPr>
          <w:rFonts w:ascii="Palatino Linotype" w:hAnsi="Palatino Linotype" w:cs="Tahoma"/>
          <w:lang w:val="tr-TR"/>
        </w:rPr>
        <w:t xml:space="preserve">6102 Sayılı Türk Ticaret Kanunu’ </w:t>
      </w:r>
      <w:proofErr w:type="spellStart"/>
      <w:r w:rsidR="00C413C4">
        <w:rPr>
          <w:rFonts w:ascii="Palatino Linotype" w:hAnsi="Palatino Linotype" w:cs="Tahoma"/>
          <w:lang w:val="tr-TR"/>
        </w:rPr>
        <w:t>nun</w:t>
      </w:r>
      <w:proofErr w:type="spellEnd"/>
      <w:r w:rsidR="00C413C4">
        <w:rPr>
          <w:rFonts w:ascii="Palatino Linotype" w:hAnsi="Palatino Linotype" w:cs="Tahoma"/>
          <w:lang w:val="tr-TR"/>
        </w:rPr>
        <w:t xml:space="preserve"> 1532.maddesi gereği </w:t>
      </w:r>
      <w:r w:rsidR="00551B73" w:rsidRPr="00877EF0">
        <w:rPr>
          <w:rFonts w:ascii="Palatino Linotype" w:hAnsi="Palatino Linotype" w:cs="Tahoma"/>
          <w:lang w:val="tr-TR"/>
        </w:rPr>
        <w:t>bunun %25</w:t>
      </w:r>
      <w:r w:rsidR="00C413C4">
        <w:rPr>
          <w:rFonts w:ascii="Palatino Linotype" w:hAnsi="Palatino Linotype" w:cs="Tahoma"/>
          <w:lang w:val="tr-TR"/>
        </w:rPr>
        <w:t>’lik</w:t>
      </w:r>
      <w:r w:rsidRPr="00877EF0">
        <w:rPr>
          <w:rFonts w:ascii="Palatino Linotype" w:hAnsi="Palatino Linotype" w:cs="Tahoma"/>
          <w:lang w:val="tr-TR"/>
        </w:rPr>
        <w:t xml:space="preserve"> kısm</w:t>
      </w:r>
      <w:r w:rsidR="000563F0" w:rsidRPr="00877EF0">
        <w:rPr>
          <w:rFonts w:ascii="Palatino Linotype" w:hAnsi="Palatino Linotype" w:cs="Tahoma"/>
          <w:lang w:val="tr-TR"/>
        </w:rPr>
        <w:t>ı</w:t>
      </w:r>
      <w:r w:rsidR="000D50B0" w:rsidRPr="00877EF0">
        <w:rPr>
          <w:rFonts w:ascii="Palatino Linotype" w:hAnsi="Palatino Linotype" w:cs="Tahoma"/>
          <w:lang w:val="tr-TR"/>
        </w:rPr>
        <w:t xml:space="preserve"> Odamıza gelir </w:t>
      </w:r>
      <w:r w:rsidR="00294CAC" w:rsidRPr="00877EF0">
        <w:rPr>
          <w:rFonts w:ascii="Palatino Linotype" w:hAnsi="Palatino Linotype" w:cs="Tahoma"/>
          <w:lang w:val="tr-TR"/>
        </w:rPr>
        <w:t xml:space="preserve">olarak </w:t>
      </w:r>
      <w:r w:rsidR="00C413C4">
        <w:rPr>
          <w:rFonts w:ascii="Palatino Linotype" w:hAnsi="Palatino Linotype" w:cs="Tahoma"/>
          <w:lang w:val="tr-TR"/>
        </w:rPr>
        <w:t>aktarılmıştır.</w:t>
      </w:r>
      <w:r w:rsidR="000563F0" w:rsidRPr="00877EF0">
        <w:rPr>
          <w:rFonts w:ascii="Palatino Linotype" w:hAnsi="Palatino Linotype" w:cs="Tahoma"/>
          <w:lang w:val="tr-TR"/>
        </w:rPr>
        <w:t xml:space="preserve"> </w:t>
      </w:r>
      <w:proofErr w:type="gramEnd"/>
      <w:r w:rsidR="00B11E89" w:rsidRPr="00877EF0">
        <w:rPr>
          <w:rFonts w:ascii="Palatino Linotype" w:hAnsi="Palatino Linotype" w:cs="Tahoma"/>
          <w:b/>
          <w:u w:val="single"/>
          <w:lang w:val="tr-TR"/>
        </w:rPr>
        <w:t>(201</w:t>
      </w:r>
      <w:r w:rsidR="00AA76BB">
        <w:rPr>
          <w:rFonts w:ascii="Palatino Linotype" w:hAnsi="Palatino Linotype" w:cs="Tahoma"/>
          <w:b/>
          <w:u w:val="single"/>
          <w:lang w:val="tr-TR"/>
        </w:rPr>
        <w:t>4</w:t>
      </w:r>
      <w:r w:rsidR="00B11E89" w:rsidRPr="00877EF0">
        <w:rPr>
          <w:rFonts w:ascii="Palatino Linotype" w:hAnsi="Palatino Linotype" w:cs="Tahoma"/>
          <w:b/>
          <w:u w:val="single"/>
          <w:lang w:val="tr-TR"/>
        </w:rPr>
        <w:t xml:space="preserve"> yılı</w:t>
      </w:r>
      <w:r w:rsidR="00C37B12">
        <w:rPr>
          <w:rFonts w:ascii="Palatino Linotype" w:hAnsi="Palatino Linotype" w:cs="Tahoma"/>
          <w:b/>
          <w:u w:val="single"/>
          <w:lang w:val="tr-TR"/>
        </w:rPr>
        <w:t xml:space="preserve"> </w:t>
      </w:r>
      <w:r w:rsidR="00B11E89" w:rsidRPr="00877EF0">
        <w:rPr>
          <w:rFonts w:ascii="Palatino Linotype" w:hAnsi="Palatino Linotype" w:cs="Tahoma"/>
          <w:b/>
          <w:u w:val="single"/>
          <w:lang w:val="tr-TR"/>
        </w:rPr>
        <w:t xml:space="preserve">için </w:t>
      </w:r>
      <w:r w:rsidR="005F02DD" w:rsidRPr="00877EF0">
        <w:rPr>
          <w:rFonts w:ascii="Palatino Linotype" w:hAnsi="Palatino Linotype" w:cs="Tahoma"/>
          <w:b/>
          <w:u w:val="single"/>
          <w:lang w:val="tr-TR"/>
        </w:rPr>
        <w:t xml:space="preserve">tahmini olarak </w:t>
      </w:r>
      <w:r w:rsidR="00B11E89" w:rsidRPr="00877EF0">
        <w:rPr>
          <w:rFonts w:ascii="Palatino Linotype" w:hAnsi="Palatino Linotype" w:cs="Tahoma"/>
          <w:b/>
          <w:u w:val="single"/>
          <w:lang w:val="tr-TR"/>
        </w:rPr>
        <w:t xml:space="preserve">Odamıza </w:t>
      </w:r>
      <w:r w:rsidR="006817D0">
        <w:rPr>
          <w:rFonts w:ascii="Palatino Linotype" w:hAnsi="Palatino Linotype" w:cs="Tahoma"/>
          <w:b/>
          <w:u w:val="single"/>
          <w:lang w:val="tr-TR"/>
        </w:rPr>
        <w:t>1</w:t>
      </w:r>
      <w:r w:rsidR="00617657">
        <w:rPr>
          <w:rFonts w:ascii="Palatino Linotype" w:hAnsi="Palatino Linotype" w:cs="Tahoma"/>
          <w:b/>
          <w:u w:val="single"/>
          <w:lang w:val="tr-TR"/>
        </w:rPr>
        <w:t>76</w:t>
      </w:r>
      <w:r w:rsidR="006817D0">
        <w:rPr>
          <w:rFonts w:ascii="Palatino Linotype" w:hAnsi="Palatino Linotype" w:cs="Tahoma"/>
          <w:b/>
          <w:u w:val="single"/>
          <w:lang w:val="tr-TR"/>
        </w:rPr>
        <w:t>.</w:t>
      </w:r>
      <w:r w:rsidR="00617657">
        <w:rPr>
          <w:rFonts w:ascii="Palatino Linotype" w:hAnsi="Palatino Linotype" w:cs="Tahoma"/>
          <w:b/>
          <w:u w:val="single"/>
          <w:lang w:val="tr-TR"/>
        </w:rPr>
        <w:t>8</w:t>
      </w:r>
      <w:r w:rsidR="006817D0">
        <w:rPr>
          <w:rFonts w:ascii="Palatino Linotype" w:hAnsi="Palatino Linotype" w:cs="Tahoma"/>
          <w:b/>
          <w:u w:val="single"/>
          <w:lang w:val="tr-TR"/>
        </w:rPr>
        <w:t>19,</w:t>
      </w:r>
      <w:r w:rsidR="00617657">
        <w:rPr>
          <w:rFonts w:ascii="Palatino Linotype" w:hAnsi="Palatino Linotype" w:cs="Tahoma"/>
          <w:b/>
          <w:u w:val="single"/>
          <w:lang w:val="tr-TR"/>
        </w:rPr>
        <w:t>35</w:t>
      </w:r>
      <w:r w:rsidR="006817D0">
        <w:rPr>
          <w:rFonts w:ascii="Palatino Linotype" w:hAnsi="Palatino Linotype" w:cs="Tahoma"/>
          <w:b/>
          <w:u w:val="single"/>
          <w:lang w:val="tr-TR"/>
        </w:rPr>
        <w:t>.</w:t>
      </w:r>
      <w:r w:rsidR="00B11E89" w:rsidRPr="00877EF0">
        <w:rPr>
          <w:rFonts w:ascii="Palatino Linotype" w:hAnsi="Palatino Linotype" w:cs="Tahoma"/>
          <w:b/>
          <w:u w:val="single"/>
          <w:lang w:val="tr-TR"/>
        </w:rPr>
        <w:t xml:space="preserve">TL </w:t>
      </w:r>
      <w:r w:rsidR="00F470C6">
        <w:rPr>
          <w:rFonts w:ascii="Palatino Linotype" w:hAnsi="Palatino Linotype" w:cs="Tahoma"/>
          <w:b/>
          <w:u w:val="single"/>
          <w:lang w:val="tr-TR"/>
        </w:rPr>
        <w:t xml:space="preserve">ticaret sicil harç geliri </w:t>
      </w:r>
      <w:r w:rsidR="00B11E89" w:rsidRPr="00877EF0">
        <w:rPr>
          <w:rFonts w:ascii="Palatino Linotype" w:hAnsi="Palatino Linotype" w:cs="Tahoma"/>
          <w:b/>
          <w:u w:val="single"/>
          <w:lang w:val="tr-TR"/>
        </w:rPr>
        <w:t>kazandırılmıştır.)</w:t>
      </w:r>
      <w:r w:rsidR="00551B73" w:rsidRPr="00877EF0">
        <w:rPr>
          <w:rFonts w:ascii="Palatino Linotype" w:hAnsi="Palatino Linotype" w:cs="Tahoma"/>
          <w:lang w:val="tr-TR"/>
        </w:rPr>
        <w:t xml:space="preserve"> </w:t>
      </w:r>
    </w:p>
    <w:p w:rsidR="00D931ED" w:rsidRPr="00877EF0" w:rsidRDefault="00D931ED" w:rsidP="00E0021C">
      <w:pPr>
        <w:spacing w:after="0" w:line="240" w:lineRule="auto"/>
        <w:ind w:firstLine="0"/>
        <w:jc w:val="center"/>
        <w:rPr>
          <w:rFonts w:ascii="Palatino Linotype" w:eastAsia="Times New Roman" w:hAnsi="Palatino Linotype" w:cs="Tahoma"/>
          <w:b/>
          <w:bCs/>
          <w:color w:val="000000"/>
          <w:lang w:val="tr-TR" w:eastAsia="tr-TR" w:bidi="ar-SA"/>
        </w:rPr>
        <w:sectPr w:rsidR="00D931ED" w:rsidRPr="00877EF0" w:rsidSect="00A55DFE">
          <w:type w:val="continuous"/>
          <w:pgSz w:w="11906" w:h="16838"/>
          <w:pgMar w:top="851" w:right="1417" w:bottom="993" w:left="1417" w:header="708" w:footer="260" w:gutter="0"/>
          <w:cols w:space="708"/>
          <w:titlePg/>
          <w:docGrid w:linePitch="360"/>
        </w:sectPr>
      </w:pPr>
    </w:p>
    <w:p w:rsidR="00A61B1A" w:rsidRPr="00877EF0" w:rsidRDefault="00A61B1A" w:rsidP="00A61B1A">
      <w:pPr>
        <w:pStyle w:val="AralkYok"/>
        <w:numPr>
          <w:ilvl w:val="0"/>
          <w:numId w:val="3"/>
        </w:numPr>
        <w:jc w:val="both"/>
        <w:rPr>
          <w:rFonts w:ascii="Palatino Linotype" w:hAnsi="Palatino Linotype" w:cs="Tahoma"/>
          <w:b/>
          <w:i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lastRenderedPageBreak/>
        <w:t>20</w:t>
      </w:r>
      <w:r w:rsidR="003623FA" w:rsidRPr="00877EF0">
        <w:rPr>
          <w:rFonts w:ascii="Palatino Linotype" w:hAnsi="Palatino Linotype" w:cs="Tahoma"/>
          <w:b/>
          <w:i/>
          <w:lang w:val="tr-TR"/>
        </w:rPr>
        <w:t>1</w:t>
      </w:r>
      <w:r w:rsidR="00AA76BB">
        <w:rPr>
          <w:rFonts w:ascii="Palatino Linotype" w:hAnsi="Palatino Linotype" w:cs="Tahoma"/>
          <w:b/>
          <w:i/>
          <w:lang w:val="tr-TR"/>
        </w:rPr>
        <w:t>3</w:t>
      </w:r>
      <w:r w:rsidRPr="00877EF0">
        <w:rPr>
          <w:rFonts w:ascii="Palatino Linotype" w:hAnsi="Palatino Linotype" w:cs="Tahoma"/>
          <w:b/>
          <w:i/>
          <w:lang w:val="tr-TR"/>
        </w:rPr>
        <w:t xml:space="preserve"> – 201</w:t>
      </w:r>
      <w:r w:rsidR="00AA76BB">
        <w:rPr>
          <w:rFonts w:ascii="Palatino Linotype" w:hAnsi="Palatino Linotype" w:cs="Tahoma"/>
          <w:b/>
          <w:i/>
          <w:lang w:val="tr-TR"/>
        </w:rPr>
        <w:t>4</w:t>
      </w:r>
      <w:r w:rsidR="00040637" w:rsidRPr="00877EF0">
        <w:rPr>
          <w:rFonts w:ascii="Palatino Linotype" w:hAnsi="Palatino Linotype" w:cs="Tahoma"/>
          <w:b/>
          <w:i/>
          <w:lang w:val="tr-TR"/>
        </w:rPr>
        <w:t xml:space="preserve"> KARŞILAŞTIRMALI İNCELEME</w:t>
      </w:r>
      <w:r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7F2830" w:rsidRPr="00877EF0" w:rsidRDefault="00A61B1A" w:rsidP="00927AEA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lang w:val="tr-TR"/>
        </w:rPr>
        <w:t>20</w:t>
      </w:r>
      <w:r w:rsidR="00C4093D" w:rsidRPr="00877EF0">
        <w:rPr>
          <w:rFonts w:ascii="Palatino Linotype" w:hAnsi="Palatino Linotype" w:cs="Tahoma"/>
          <w:lang w:val="tr-TR"/>
        </w:rPr>
        <w:t>1</w:t>
      </w:r>
      <w:r w:rsidR="00AA76BB">
        <w:rPr>
          <w:rFonts w:ascii="Palatino Linotype" w:hAnsi="Palatino Linotype" w:cs="Tahoma"/>
          <w:lang w:val="tr-TR"/>
        </w:rPr>
        <w:t>3</w:t>
      </w:r>
      <w:r w:rsidRPr="00877EF0">
        <w:rPr>
          <w:rFonts w:ascii="Palatino Linotype" w:hAnsi="Palatino Linotype" w:cs="Tahoma"/>
          <w:lang w:val="tr-TR"/>
        </w:rPr>
        <w:t xml:space="preserve"> ve 201</w:t>
      </w:r>
      <w:r w:rsidR="00AA76BB">
        <w:rPr>
          <w:rFonts w:ascii="Palatino Linotype" w:hAnsi="Palatino Linotype" w:cs="Tahoma"/>
          <w:lang w:val="tr-TR"/>
        </w:rPr>
        <w:t>4</w:t>
      </w:r>
      <w:r w:rsidRPr="00877EF0">
        <w:rPr>
          <w:rFonts w:ascii="Palatino Linotype" w:hAnsi="Palatino Linotype" w:cs="Tahoma"/>
          <w:lang w:val="tr-TR"/>
        </w:rPr>
        <w:t xml:space="preserve"> yılları arasında</w:t>
      </w:r>
      <w:r w:rsidR="00824CA1" w:rsidRPr="00877EF0">
        <w:rPr>
          <w:rFonts w:ascii="Palatino Linotype" w:hAnsi="Palatino Linotype" w:cs="Tahoma"/>
          <w:lang w:val="tr-TR"/>
        </w:rPr>
        <w:t>ki</w:t>
      </w:r>
      <w:r w:rsidRPr="00877EF0">
        <w:rPr>
          <w:rFonts w:ascii="Palatino Linotype" w:hAnsi="Palatino Linotype" w:cs="Tahoma"/>
          <w:lang w:val="tr-TR"/>
        </w:rPr>
        <w:t xml:space="preserve"> karşılaştırma ticaret sicili harcı </w:t>
      </w:r>
      <w:r w:rsidR="00617657" w:rsidRPr="00877EF0">
        <w:rPr>
          <w:rFonts w:ascii="Palatino Linotype" w:hAnsi="Palatino Linotype" w:cs="Tahoma"/>
          <w:lang w:val="tr-TR"/>
        </w:rPr>
        <w:t>tahsilâtları</w:t>
      </w:r>
      <w:r w:rsidRPr="00877EF0">
        <w:rPr>
          <w:rFonts w:ascii="Palatino Linotype" w:hAnsi="Palatino Linotype" w:cs="Tahoma"/>
          <w:lang w:val="tr-TR"/>
        </w:rPr>
        <w:t xml:space="preserve"> ve </w:t>
      </w:r>
      <w:r w:rsidR="008F6802" w:rsidRPr="00877EF0">
        <w:rPr>
          <w:rFonts w:ascii="Palatino Linotype" w:hAnsi="Palatino Linotype" w:cs="Tahoma"/>
          <w:lang w:val="tr-TR"/>
        </w:rPr>
        <w:t xml:space="preserve">yeni kayıtlar ve terkinler </w:t>
      </w:r>
      <w:r w:rsidRPr="00877EF0">
        <w:rPr>
          <w:rFonts w:ascii="Palatino Linotype" w:hAnsi="Palatino Linotype" w:cs="Tahoma"/>
          <w:lang w:val="tr-TR"/>
        </w:rPr>
        <w:t>açısından karşılaştırma olarak iki başlık altında ele alınacaktır.</w:t>
      </w:r>
    </w:p>
    <w:p w:rsidR="00A61B1A" w:rsidRPr="00877EF0" w:rsidRDefault="005265E3" w:rsidP="00A61B1A">
      <w:pPr>
        <w:pStyle w:val="AralkYok"/>
        <w:numPr>
          <w:ilvl w:val="0"/>
          <w:numId w:val="8"/>
        </w:numPr>
        <w:jc w:val="both"/>
        <w:rPr>
          <w:rFonts w:ascii="Palatino Linotype" w:hAnsi="Palatino Linotype" w:cs="Tahoma"/>
          <w:b/>
          <w:i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 xml:space="preserve">Ticaret </w:t>
      </w:r>
      <w:r w:rsidR="000C795C" w:rsidRPr="00877EF0">
        <w:rPr>
          <w:rFonts w:ascii="Palatino Linotype" w:hAnsi="Palatino Linotype" w:cs="Tahoma"/>
          <w:b/>
          <w:i/>
          <w:lang w:val="tr-TR"/>
        </w:rPr>
        <w:t xml:space="preserve">Sicili Harcı </w:t>
      </w:r>
      <w:r w:rsidR="00617657" w:rsidRPr="00877EF0">
        <w:rPr>
          <w:rFonts w:ascii="Palatino Linotype" w:hAnsi="Palatino Linotype" w:cs="Tahoma"/>
          <w:b/>
          <w:i/>
          <w:lang w:val="tr-TR"/>
        </w:rPr>
        <w:t>Tahsilâtları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Açısından</w:t>
      </w:r>
      <w:r w:rsidR="000C795C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CD13B0" w:rsidRDefault="000C795C" w:rsidP="000C795C">
      <w:pPr>
        <w:pStyle w:val="AralkYok"/>
        <w:jc w:val="both"/>
        <w:rPr>
          <w:rFonts w:ascii="Palatino Linotype" w:hAnsi="Palatino Linotype" w:cs="Tahoma"/>
          <w:lang w:val="tr-TR"/>
        </w:rPr>
      </w:pPr>
      <w:r w:rsidRPr="00877EF0">
        <w:rPr>
          <w:rFonts w:ascii="Palatino Linotype" w:hAnsi="Palatino Linotype" w:cs="Tahoma"/>
          <w:b/>
          <w:lang w:val="tr-TR"/>
        </w:rPr>
        <w:t>20</w:t>
      </w:r>
      <w:r w:rsidR="00C4093D" w:rsidRPr="00877EF0">
        <w:rPr>
          <w:rFonts w:ascii="Palatino Linotype" w:hAnsi="Palatino Linotype" w:cs="Tahoma"/>
          <w:b/>
          <w:lang w:val="tr-TR"/>
        </w:rPr>
        <w:t>1</w:t>
      </w:r>
      <w:r w:rsidR="00AA76BB">
        <w:rPr>
          <w:rFonts w:ascii="Palatino Linotype" w:hAnsi="Palatino Linotype" w:cs="Tahoma"/>
          <w:b/>
          <w:lang w:val="tr-TR"/>
        </w:rPr>
        <w:t>3</w:t>
      </w:r>
      <w:r w:rsidRPr="00877EF0">
        <w:rPr>
          <w:rFonts w:ascii="Palatino Linotype" w:hAnsi="Palatino Linotype" w:cs="Tahoma"/>
          <w:b/>
          <w:lang w:val="tr-TR"/>
        </w:rPr>
        <w:t xml:space="preserve"> yılında toplam </w:t>
      </w:r>
      <w:r w:rsidR="00AA76BB">
        <w:rPr>
          <w:rFonts w:ascii="Palatino Linotype" w:hAnsi="Palatino Linotype" w:cs="Tahoma"/>
          <w:b/>
          <w:lang w:val="tr-TR"/>
        </w:rPr>
        <w:t>936</w:t>
      </w:r>
      <w:r w:rsidR="00AA76BB" w:rsidRPr="00877EF0">
        <w:rPr>
          <w:rFonts w:ascii="Palatino Linotype" w:hAnsi="Palatino Linotype" w:cs="Tahoma"/>
          <w:b/>
          <w:lang w:val="tr-TR"/>
        </w:rPr>
        <w:t>.7</w:t>
      </w:r>
      <w:r w:rsidR="00AA76BB">
        <w:rPr>
          <w:rFonts w:ascii="Palatino Linotype" w:hAnsi="Palatino Linotype" w:cs="Tahoma"/>
          <w:b/>
          <w:lang w:val="tr-TR"/>
        </w:rPr>
        <w:t>3</w:t>
      </w:r>
      <w:r w:rsidR="00AA76BB" w:rsidRPr="00877EF0">
        <w:rPr>
          <w:rFonts w:ascii="Palatino Linotype" w:hAnsi="Palatino Linotype" w:cs="Tahoma"/>
          <w:b/>
          <w:lang w:val="tr-TR"/>
        </w:rPr>
        <w:t>3,6</w:t>
      </w:r>
      <w:r w:rsidR="00AA76BB">
        <w:rPr>
          <w:rFonts w:ascii="Palatino Linotype" w:hAnsi="Palatino Linotype" w:cs="Tahoma"/>
          <w:b/>
          <w:lang w:val="tr-TR"/>
        </w:rPr>
        <w:t>0</w:t>
      </w:r>
      <w:r w:rsidR="005265E3" w:rsidRPr="00877EF0">
        <w:rPr>
          <w:rFonts w:ascii="Palatino Linotype" w:hAnsi="Palatino Linotype" w:cs="Tahoma"/>
          <w:b/>
          <w:lang w:val="tr-TR"/>
        </w:rPr>
        <w:t>.TL</w:t>
      </w:r>
      <w:r w:rsidR="005265E3" w:rsidRPr="00877EF0">
        <w:rPr>
          <w:rFonts w:ascii="Palatino Linotype" w:hAnsi="Palatino Linotype" w:cs="Tahoma"/>
          <w:lang w:val="tr-TR"/>
        </w:rPr>
        <w:t xml:space="preserve"> </w:t>
      </w:r>
      <w:r w:rsidR="005125EE" w:rsidRPr="00877EF0">
        <w:rPr>
          <w:rFonts w:ascii="Palatino Linotype" w:hAnsi="Palatino Linotype" w:cs="Tahoma"/>
          <w:lang w:val="tr-TR"/>
        </w:rPr>
        <w:t xml:space="preserve">olarak gerçekleşen </w:t>
      </w:r>
      <w:r w:rsidR="007B3D35" w:rsidRPr="00877EF0">
        <w:rPr>
          <w:rFonts w:ascii="Palatino Linotype" w:hAnsi="Palatino Linotype" w:cs="Tahoma"/>
          <w:lang w:val="tr-TR"/>
        </w:rPr>
        <w:t>tahsilâtlar</w:t>
      </w:r>
      <w:r w:rsidR="00C4093D" w:rsidRPr="00877EF0">
        <w:rPr>
          <w:rFonts w:ascii="Palatino Linotype" w:hAnsi="Palatino Linotype" w:cs="Tahoma"/>
          <w:lang w:val="tr-TR"/>
        </w:rPr>
        <w:t xml:space="preserve">, </w:t>
      </w:r>
      <w:r w:rsidRPr="00877EF0">
        <w:rPr>
          <w:rFonts w:ascii="Palatino Linotype" w:hAnsi="Palatino Linotype" w:cs="Tahoma"/>
          <w:b/>
          <w:lang w:val="tr-TR"/>
        </w:rPr>
        <w:t>201</w:t>
      </w:r>
      <w:r w:rsidR="00AA76BB">
        <w:rPr>
          <w:rFonts w:ascii="Palatino Linotype" w:hAnsi="Palatino Linotype" w:cs="Tahoma"/>
          <w:b/>
          <w:lang w:val="tr-TR"/>
        </w:rPr>
        <w:t>4</w:t>
      </w:r>
      <w:r w:rsidRPr="00877EF0">
        <w:rPr>
          <w:rFonts w:ascii="Palatino Linotype" w:hAnsi="Palatino Linotype" w:cs="Tahoma"/>
          <w:b/>
          <w:lang w:val="tr-TR"/>
        </w:rPr>
        <w:t xml:space="preserve"> yılın</w:t>
      </w:r>
      <w:r w:rsidR="00B3359B">
        <w:rPr>
          <w:rFonts w:ascii="Palatino Linotype" w:hAnsi="Palatino Linotype" w:cs="Tahoma"/>
          <w:b/>
          <w:lang w:val="tr-TR"/>
        </w:rPr>
        <w:t>da</w:t>
      </w:r>
      <w:r w:rsidRPr="00877EF0">
        <w:rPr>
          <w:rFonts w:ascii="Palatino Linotype" w:hAnsi="Palatino Linotype" w:cs="Tahoma"/>
          <w:b/>
          <w:lang w:val="tr-TR"/>
        </w:rPr>
        <w:t xml:space="preserve"> </w:t>
      </w:r>
      <w:r w:rsidR="00C4093D" w:rsidRPr="00877EF0">
        <w:rPr>
          <w:rFonts w:ascii="Palatino Linotype" w:hAnsi="Palatino Linotype" w:cs="Tahoma"/>
          <w:b/>
          <w:lang w:val="tr-TR"/>
        </w:rPr>
        <w:t xml:space="preserve">ise </w:t>
      </w:r>
      <w:r w:rsidR="005A4505" w:rsidRPr="00877EF0">
        <w:rPr>
          <w:rFonts w:ascii="Palatino Linotype" w:hAnsi="Palatino Linotype" w:cs="Tahoma"/>
          <w:b/>
          <w:lang w:val="tr-TR"/>
        </w:rPr>
        <w:t>yaklaşık %</w:t>
      </w:r>
      <w:r w:rsidR="00617657">
        <w:rPr>
          <w:rFonts w:ascii="Palatino Linotype" w:hAnsi="Palatino Linotype" w:cs="Tahoma"/>
          <w:b/>
          <w:lang w:val="tr-TR"/>
        </w:rPr>
        <w:t>24,50</w:t>
      </w:r>
      <w:r w:rsidRPr="00877EF0">
        <w:rPr>
          <w:rFonts w:ascii="Palatino Linotype" w:hAnsi="Palatino Linotype" w:cs="Tahoma"/>
          <w:b/>
          <w:lang w:val="tr-TR"/>
        </w:rPr>
        <w:t xml:space="preserve"> </w:t>
      </w:r>
      <w:r w:rsidR="00077BE5">
        <w:rPr>
          <w:rFonts w:ascii="Palatino Linotype" w:hAnsi="Palatino Linotype" w:cs="Tahoma"/>
          <w:b/>
          <w:lang w:val="tr-TR"/>
        </w:rPr>
        <w:t>a</w:t>
      </w:r>
      <w:r w:rsidR="00CD13B0">
        <w:rPr>
          <w:rFonts w:ascii="Palatino Linotype" w:hAnsi="Palatino Linotype" w:cs="Tahoma"/>
          <w:b/>
          <w:lang w:val="tr-TR"/>
        </w:rPr>
        <w:t>zalarak</w:t>
      </w:r>
      <w:r w:rsidRPr="00877EF0">
        <w:rPr>
          <w:rFonts w:ascii="Palatino Linotype" w:hAnsi="Palatino Linotype" w:cs="Tahoma"/>
          <w:b/>
          <w:lang w:val="tr-TR"/>
        </w:rPr>
        <w:t xml:space="preserve"> toplam</w:t>
      </w:r>
      <w:r w:rsidR="00CD13B0">
        <w:rPr>
          <w:rFonts w:ascii="Palatino Linotype" w:hAnsi="Palatino Linotype" w:cs="Tahoma"/>
          <w:b/>
          <w:lang w:val="tr-TR"/>
        </w:rPr>
        <w:t xml:space="preserve"> </w:t>
      </w:r>
      <w:r w:rsidR="001A3A3A">
        <w:rPr>
          <w:rFonts w:ascii="Palatino Linotype" w:hAnsi="Palatino Linotype" w:cs="Tahoma"/>
          <w:b/>
          <w:lang w:val="tr-TR"/>
        </w:rPr>
        <w:t>707</w:t>
      </w:r>
      <w:r w:rsidR="00CD13B0" w:rsidRPr="00CD13B0">
        <w:rPr>
          <w:rFonts w:ascii="Palatino Linotype" w:hAnsi="Palatino Linotype" w:cs="Tahoma"/>
          <w:b/>
          <w:lang w:val="tr-TR"/>
        </w:rPr>
        <w:t>.</w:t>
      </w:r>
      <w:r w:rsidR="001A3A3A">
        <w:rPr>
          <w:rFonts w:ascii="Palatino Linotype" w:hAnsi="Palatino Linotype" w:cs="Tahoma"/>
          <w:b/>
          <w:lang w:val="tr-TR"/>
        </w:rPr>
        <w:t>2</w:t>
      </w:r>
      <w:r w:rsidR="00CD13B0" w:rsidRPr="00CD13B0">
        <w:rPr>
          <w:rFonts w:ascii="Palatino Linotype" w:hAnsi="Palatino Linotype" w:cs="Tahoma"/>
          <w:b/>
          <w:lang w:val="tr-TR"/>
        </w:rPr>
        <w:t>77,</w:t>
      </w:r>
      <w:r w:rsidR="001A3A3A">
        <w:rPr>
          <w:rFonts w:ascii="Palatino Linotype" w:hAnsi="Palatino Linotype" w:cs="Tahoma"/>
          <w:b/>
          <w:lang w:val="tr-TR"/>
        </w:rPr>
        <w:t>3</w:t>
      </w:r>
      <w:r w:rsidR="00CD13B0" w:rsidRPr="00CD13B0">
        <w:rPr>
          <w:rFonts w:ascii="Palatino Linotype" w:hAnsi="Palatino Linotype" w:cs="Tahoma"/>
          <w:b/>
          <w:lang w:val="tr-TR"/>
        </w:rPr>
        <w:t>0</w:t>
      </w:r>
      <w:r w:rsidR="00C4093D" w:rsidRPr="00CD13B0">
        <w:rPr>
          <w:rFonts w:ascii="Palatino Linotype" w:hAnsi="Palatino Linotype" w:cs="Tahoma"/>
          <w:b/>
          <w:lang w:val="tr-TR"/>
        </w:rPr>
        <w:t>.</w:t>
      </w:r>
      <w:r w:rsidRPr="00877EF0">
        <w:rPr>
          <w:rFonts w:ascii="Palatino Linotype" w:hAnsi="Palatino Linotype" w:cs="Tahoma"/>
          <w:b/>
          <w:lang w:val="tr-TR"/>
        </w:rPr>
        <w:t>TL</w:t>
      </w:r>
      <w:r w:rsidRPr="00877EF0">
        <w:rPr>
          <w:rFonts w:ascii="Palatino Linotype" w:hAnsi="Palatino Linotype" w:cs="Tahoma"/>
          <w:lang w:val="tr-TR"/>
        </w:rPr>
        <w:t xml:space="preserve"> </w:t>
      </w:r>
      <w:r w:rsidR="00CD4BA5" w:rsidRPr="00877EF0">
        <w:rPr>
          <w:rFonts w:ascii="Palatino Linotype" w:hAnsi="Palatino Linotype" w:cs="Tahoma"/>
          <w:lang w:val="tr-TR"/>
        </w:rPr>
        <w:t>olarak gerçekleşmiştir</w:t>
      </w:r>
      <w:r w:rsidRPr="00877EF0">
        <w:rPr>
          <w:rFonts w:ascii="Palatino Linotype" w:hAnsi="Palatino Linotype" w:cs="Tahoma"/>
          <w:lang w:val="tr-TR"/>
        </w:rPr>
        <w:t>.</w:t>
      </w:r>
    </w:p>
    <w:p w:rsidR="00317B44" w:rsidRPr="00877EF0" w:rsidRDefault="00317B44" w:rsidP="000C795C">
      <w:pPr>
        <w:pStyle w:val="AralkYok"/>
        <w:jc w:val="both"/>
        <w:rPr>
          <w:rFonts w:ascii="Palatino Linotype" w:hAnsi="Palatino Linotype" w:cs="Tahoma"/>
          <w:lang w:val="tr-TR"/>
        </w:rPr>
      </w:pPr>
    </w:p>
    <w:p w:rsidR="000C795C" w:rsidRPr="00877EF0" w:rsidRDefault="00CD4BA5" w:rsidP="00C05EA7">
      <w:pPr>
        <w:pStyle w:val="AralkYok"/>
        <w:numPr>
          <w:ilvl w:val="0"/>
          <w:numId w:val="8"/>
        </w:numPr>
        <w:jc w:val="both"/>
        <w:rPr>
          <w:rFonts w:ascii="Palatino Linotype" w:hAnsi="Palatino Linotype" w:cs="Tahoma"/>
          <w:b/>
          <w:i/>
          <w:lang w:val="tr-TR"/>
        </w:rPr>
      </w:pPr>
      <w:r w:rsidRPr="00877EF0">
        <w:rPr>
          <w:rFonts w:ascii="Palatino Linotype" w:hAnsi="Palatino Linotype" w:cs="Tahoma"/>
          <w:b/>
          <w:i/>
          <w:lang w:val="tr-TR"/>
        </w:rPr>
        <w:t>Ticaret Siciline Yeni Kayıtlar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ve</w:t>
      </w:r>
      <w:r w:rsidR="008F6802" w:rsidRPr="00877EF0">
        <w:rPr>
          <w:rFonts w:ascii="Palatino Linotype" w:hAnsi="Palatino Linotype" w:cs="Tahoma"/>
          <w:b/>
          <w:i/>
          <w:lang w:val="tr-TR"/>
        </w:rPr>
        <w:t xml:space="preserve"> Ticaret Sicilinden Terkinler</w:t>
      </w:r>
      <w:r w:rsidR="00C05EA7" w:rsidRPr="00877EF0">
        <w:rPr>
          <w:rFonts w:ascii="Palatino Linotype" w:hAnsi="Palatino Linotype" w:cs="Tahoma"/>
          <w:b/>
          <w:i/>
          <w:lang w:val="tr-TR"/>
        </w:rPr>
        <w:t xml:space="preserve"> A</w:t>
      </w:r>
      <w:r w:rsidRPr="00877EF0">
        <w:rPr>
          <w:rFonts w:ascii="Palatino Linotype" w:hAnsi="Palatino Linotype" w:cs="Tahoma"/>
          <w:b/>
          <w:i/>
          <w:lang w:val="tr-TR"/>
        </w:rPr>
        <w:t>çısından</w:t>
      </w:r>
      <w:r w:rsidR="00C05EA7" w:rsidRPr="00877EF0">
        <w:rPr>
          <w:rFonts w:ascii="Palatino Linotype" w:hAnsi="Palatino Linotype" w:cs="Tahoma"/>
          <w:b/>
          <w:i/>
          <w:lang w:val="tr-TR"/>
        </w:rPr>
        <w:t>:</w:t>
      </w:r>
    </w:p>
    <w:p w:rsidR="00D931ED" w:rsidRPr="00877EF0" w:rsidRDefault="00495328" w:rsidP="005C3115">
      <w:pPr>
        <w:pStyle w:val="AralkYok"/>
        <w:jc w:val="both"/>
        <w:rPr>
          <w:rFonts w:ascii="Palatino Linotype" w:hAnsi="Palatino Linotype" w:cs="Tahoma"/>
          <w:b/>
          <w:lang w:val="tr-TR"/>
        </w:rPr>
      </w:pPr>
      <w:r w:rsidRPr="00877EF0">
        <w:rPr>
          <w:rFonts w:ascii="Palatino Linotype" w:hAnsi="Palatino Linotype" w:cs="Tahoma"/>
          <w:b/>
          <w:lang w:val="tr-TR"/>
        </w:rPr>
        <w:t>20</w:t>
      </w:r>
      <w:r w:rsidR="004358F5" w:rsidRPr="00877EF0">
        <w:rPr>
          <w:rFonts w:ascii="Palatino Linotype" w:hAnsi="Palatino Linotype" w:cs="Tahoma"/>
          <w:b/>
          <w:lang w:val="tr-TR"/>
        </w:rPr>
        <w:t>1</w:t>
      </w:r>
      <w:r w:rsidR="00AA76BB">
        <w:rPr>
          <w:rFonts w:ascii="Palatino Linotype" w:hAnsi="Palatino Linotype" w:cs="Tahoma"/>
          <w:b/>
          <w:lang w:val="tr-TR"/>
        </w:rPr>
        <w:t>3</w:t>
      </w:r>
      <w:r w:rsidRPr="00877EF0">
        <w:rPr>
          <w:rFonts w:ascii="Palatino Linotype" w:hAnsi="Palatino Linotype" w:cs="Tahoma"/>
          <w:b/>
          <w:lang w:val="tr-TR"/>
        </w:rPr>
        <w:t xml:space="preserve"> yılında </w:t>
      </w:r>
      <w:r w:rsidR="004358F5" w:rsidRPr="00877EF0">
        <w:rPr>
          <w:rFonts w:ascii="Palatino Linotype" w:hAnsi="Palatino Linotype" w:cs="Tahoma"/>
          <w:b/>
          <w:lang w:val="tr-TR"/>
        </w:rPr>
        <w:t>4</w:t>
      </w:r>
      <w:r w:rsidR="00AA76BB">
        <w:rPr>
          <w:rFonts w:ascii="Palatino Linotype" w:hAnsi="Palatino Linotype" w:cs="Tahoma"/>
          <w:b/>
          <w:lang w:val="tr-TR"/>
        </w:rPr>
        <w:t>89</w:t>
      </w:r>
      <w:r w:rsidRPr="00877EF0">
        <w:rPr>
          <w:rFonts w:ascii="Palatino Linotype" w:hAnsi="Palatino Linotype" w:cs="Tahoma"/>
          <w:b/>
          <w:lang w:val="tr-TR"/>
        </w:rPr>
        <w:t xml:space="preserve"> olan ticaret siciline yeni kayıt sayısı 201</w:t>
      </w:r>
      <w:r w:rsidR="00AA76BB">
        <w:rPr>
          <w:rFonts w:ascii="Palatino Linotype" w:hAnsi="Palatino Linotype" w:cs="Tahoma"/>
          <w:b/>
          <w:lang w:val="tr-TR"/>
        </w:rPr>
        <w:t>4</w:t>
      </w:r>
      <w:r w:rsidR="004358F5" w:rsidRPr="00877EF0">
        <w:rPr>
          <w:rFonts w:ascii="Palatino Linotype" w:hAnsi="Palatino Linotype" w:cs="Tahoma"/>
          <w:b/>
          <w:lang w:val="tr-TR"/>
        </w:rPr>
        <w:t xml:space="preserve"> yılı</w:t>
      </w:r>
      <w:r w:rsidR="00B3359B">
        <w:rPr>
          <w:rFonts w:ascii="Palatino Linotype" w:hAnsi="Palatino Linotype" w:cs="Tahoma"/>
          <w:b/>
          <w:lang w:val="tr-TR"/>
        </w:rPr>
        <w:t>n</w:t>
      </w:r>
      <w:r w:rsidR="0053156C">
        <w:rPr>
          <w:rFonts w:ascii="Palatino Linotype" w:hAnsi="Palatino Linotype" w:cs="Tahoma"/>
          <w:b/>
          <w:lang w:val="tr-TR"/>
        </w:rPr>
        <w:t>da</w:t>
      </w:r>
      <w:r w:rsidR="004358F5" w:rsidRPr="00877EF0">
        <w:rPr>
          <w:rFonts w:ascii="Palatino Linotype" w:hAnsi="Palatino Linotype" w:cs="Tahoma"/>
          <w:b/>
          <w:lang w:val="tr-TR"/>
        </w:rPr>
        <w:t xml:space="preserve"> </w:t>
      </w:r>
      <w:r w:rsidR="00450F56" w:rsidRPr="00877EF0">
        <w:rPr>
          <w:rFonts w:ascii="Palatino Linotype" w:hAnsi="Palatino Linotype" w:cs="Tahoma"/>
          <w:b/>
          <w:lang w:val="tr-TR"/>
        </w:rPr>
        <w:t xml:space="preserve">yaklaşık </w:t>
      </w:r>
      <w:r w:rsidR="004358F5" w:rsidRPr="00877EF0">
        <w:rPr>
          <w:rFonts w:ascii="Palatino Linotype" w:hAnsi="Palatino Linotype" w:cs="Tahoma"/>
          <w:b/>
          <w:lang w:val="tr-TR"/>
        </w:rPr>
        <w:t>%</w:t>
      </w:r>
      <w:r w:rsidR="00F470C6">
        <w:rPr>
          <w:rFonts w:ascii="Palatino Linotype" w:hAnsi="Palatino Linotype" w:cs="Tahoma"/>
          <w:b/>
          <w:lang w:val="tr-TR"/>
        </w:rPr>
        <w:t>9</w:t>
      </w:r>
      <w:r w:rsidRPr="00877EF0">
        <w:rPr>
          <w:rFonts w:ascii="Palatino Linotype" w:hAnsi="Palatino Linotype" w:cs="Tahoma"/>
          <w:b/>
          <w:lang w:val="tr-TR"/>
        </w:rPr>
        <w:t>,</w:t>
      </w:r>
      <w:r w:rsidR="00F470C6">
        <w:rPr>
          <w:rFonts w:ascii="Palatino Linotype" w:hAnsi="Palatino Linotype" w:cs="Tahoma"/>
          <w:b/>
          <w:lang w:val="tr-TR"/>
        </w:rPr>
        <w:t>6</w:t>
      </w:r>
      <w:r w:rsidR="00F86A40">
        <w:rPr>
          <w:rFonts w:ascii="Palatino Linotype" w:hAnsi="Palatino Linotype" w:cs="Tahoma"/>
          <w:b/>
          <w:lang w:val="tr-TR"/>
        </w:rPr>
        <w:t>0</w:t>
      </w:r>
      <w:r w:rsidRPr="00877EF0">
        <w:rPr>
          <w:rFonts w:ascii="Palatino Linotype" w:hAnsi="Palatino Linotype" w:cs="Tahoma"/>
          <w:b/>
          <w:lang w:val="tr-TR"/>
        </w:rPr>
        <w:t xml:space="preserve"> oranında </w:t>
      </w:r>
      <w:r w:rsidR="00F86A40">
        <w:rPr>
          <w:rFonts w:ascii="Palatino Linotype" w:hAnsi="Palatino Linotype" w:cs="Tahoma"/>
          <w:b/>
          <w:lang w:val="tr-TR"/>
        </w:rPr>
        <w:t>düşüş</w:t>
      </w:r>
      <w:r w:rsidRPr="00877EF0">
        <w:rPr>
          <w:rFonts w:ascii="Palatino Linotype" w:hAnsi="Palatino Linotype" w:cs="Tahoma"/>
          <w:b/>
          <w:lang w:val="tr-TR"/>
        </w:rPr>
        <w:t xml:space="preserve"> göstererek </w:t>
      </w:r>
      <w:r w:rsidR="00F470C6">
        <w:rPr>
          <w:rFonts w:ascii="Palatino Linotype" w:hAnsi="Palatino Linotype" w:cs="Tahoma"/>
          <w:b/>
          <w:lang w:val="tr-TR"/>
        </w:rPr>
        <w:t>442</w:t>
      </w:r>
      <w:r w:rsidRPr="00877EF0">
        <w:rPr>
          <w:rFonts w:ascii="Palatino Linotype" w:hAnsi="Palatino Linotype" w:cs="Tahoma"/>
          <w:b/>
          <w:lang w:val="tr-TR"/>
        </w:rPr>
        <w:t xml:space="preserve"> olarak gerçekleşmiştir.</w:t>
      </w:r>
      <w:r w:rsidR="00450F56" w:rsidRPr="00877EF0">
        <w:rPr>
          <w:rFonts w:ascii="Palatino Linotype" w:hAnsi="Palatino Linotype" w:cs="Tahoma"/>
          <w:b/>
          <w:lang w:val="tr-TR"/>
        </w:rPr>
        <w:t xml:space="preserve"> </w:t>
      </w:r>
      <w:r w:rsidR="00AC3F26" w:rsidRPr="00877EF0">
        <w:rPr>
          <w:rFonts w:ascii="Palatino Linotype" w:hAnsi="Palatino Linotype" w:cs="Tahoma"/>
          <w:b/>
          <w:lang w:val="tr-TR"/>
        </w:rPr>
        <w:t>Ticaret sicilinden terkinler açısından bakıldığında ise 201</w:t>
      </w:r>
      <w:r w:rsidR="00AC3F26">
        <w:rPr>
          <w:rFonts w:ascii="Palatino Linotype" w:hAnsi="Palatino Linotype" w:cs="Tahoma"/>
          <w:b/>
          <w:lang w:val="tr-TR"/>
        </w:rPr>
        <w:t>3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yılında </w:t>
      </w:r>
      <w:r w:rsidR="00AC3F26">
        <w:rPr>
          <w:rFonts w:ascii="Palatino Linotype" w:hAnsi="Palatino Linotype" w:cs="Tahoma"/>
          <w:b/>
          <w:lang w:val="tr-TR"/>
        </w:rPr>
        <w:t>527(488 + 39 adet ticaret sicili kaydı olup oda kaydı olmayan işletme)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adet olan ticaret sicilinden terkin sayısı, 201</w:t>
      </w:r>
      <w:r w:rsidR="00CB06DF">
        <w:rPr>
          <w:rFonts w:ascii="Palatino Linotype" w:hAnsi="Palatino Linotype" w:cs="Tahoma"/>
          <w:b/>
          <w:lang w:val="tr-TR"/>
        </w:rPr>
        <w:t>4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yılında ise</w:t>
      </w:r>
      <w:r w:rsidR="00AC3F26">
        <w:rPr>
          <w:rFonts w:ascii="Palatino Linotype" w:hAnsi="Palatino Linotype" w:cs="Tahoma"/>
          <w:b/>
          <w:lang w:val="tr-TR"/>
        </w:rPr>
        <w:t xml:space="preserve"> geçici 7.madde kapsamında kaydı silinen işletmeler de dikkate alındığında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yaklaşık %</w:t>
      </w:r>
      <w:r w:rsidR="00AC3F26">
        <w:rPr>
          <w:rFonts w:ascii="Palatino Linotype" w:hAnsi="Palatino Linotype" w:cs="Tahoma"/>
          <w:b/>
          <w:lang w:val="tr-TR"/>
        </w:rPr>
        <w:t>1</w:t>
      </w:r>
      <w:r w:rsidR="00F470C6">
        <w:rPr>
          <w:rFonts w:ascii="Palatino Linotype" w:hAnsi="Palatino Linotype" w:cs="Tahoma"/>
          <w:b/>
          <w:lang w:val="tr-TR"/>
        </w:rPr>
        <w:t>29,40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oranında </w:t>
      </w:r>
      <w:r w:rsidR="00AC3F26">
        <w:rPr>
          <w:rFonts w:ascii="Palatino Linotype" w:hAnsi="Palatino Linotype" w:cs="Tahoma"/>
          <w:b/>
          <w:lang w:val="tr-TR"/>
        </w:rPr>
        <w:t>artış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göstererek </w:t>
      </w:r>
      <w:r w:rsidR="00CB06DF">
        <w:rPr>
          <w:rFonts w:ascii="Palatino Linotype" w:hAnsi="Palatino Linotype" w:cs="Tahoma"/>
          <w:b/>
          <w:lang w:val="tr-TR"/>
        </w:rPr>
        <w:t>1</w:t>
      </w:r>
      <w:r w:rsidR="00F470C6">
        <w:rPr>
          <w:rFonts w:ascii="Palatino Linotype" w:hAnsi="Palatino Linotype" w:cs="Tahoma"/>
          <w:b/>
          <w:lang w:val="tr-TR"/>
        </w:rPr>
        <w:t>209</w:t>
      </w:r>
      <w:r w:rsidR="00AC3F26" w:rsidRPr="00877EF0">
        <w:rPr>
          <w:rFonts w:ascii="Palatino Linotype" w:hAnsi="Palatino Linotype" w:cs="Tahoma"/>
          <w:b/>
          <w:lang w:val="tr-TR"/>
        </w:rPr>
        <w:t xml:space="preserve"> adet olarak gerçekleşmiştir. </w:t>
      </w:r>
    </w:p>
    <w:p w:rsidR="00495328" w:rsidRPr="00877EF0" w:rsidRDefault="00495328" w:rsidP="005C3115">
      <w:pPr>
        <w:pStyle w:val="AralkYok"/>
        <w:jc w:val="both"/>
        <w:rPr>
          <w:rFonts w:ascii="Palatino Linotype" w:hAnsi="Palatino Linotype" w:cs="Tahoma"/>
          <w:lang w:val="tr-TR"/>
        </w:rPr>
      </w:pPr>
    </w:p>
    <w:p w:rsidR="006E379D" w:rsidRPr="00877EF0" w:rsidRDefault="006E379D" w:rsidP="00D81B06">
      <w:pPr>
        <w:spacing w:after="0" w:line="240" w:lineRule="auto"/>
        <w:ind w:firstLine="0"/>
        <w:jc w:val="center"/>
        <w:rPr>
          <w:rFonts w:ascii="Palatino Linotype" w:eastAsia="Times New Roman" w:hAnsi="Palatino Linotype" w:cs="Tahoma"/>
          <w:b/>
          <w:bCs/>
          <w:color w:val="000000"/>
          <w:lang w:val="tr-TR" w:eastAsia="tr-TR" w:bidi="ar-SA"/>
        </w:rPr>
        <w:sectPr w:rsidR="006E379D" w:rsidRPr="00877EF0" w:rsidSect="00A55DFE">
          <w:type w:val="continuous"/>
          <w:pgSz w:w="11906" w:h="16838"/>
          <w:pgMar w:top="851" w:right="1417" w:bottom="993" w:left="1417" w:header="708" w:footer="260" w:gutter="0"/>
          <w:cols w:space="708"/>
          <w:titlePg/>
          <w:docGrid w:linePitch="360"/>
        </w:sectPr>
      </w:pP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43"/>
        <w:gridCol w:w="207"/>
        <w:gridCol w:w="373"/>
        <w:gridCol w:w="207"/>
        <w:gridCol w:w="521"/>
        <w:gridCol w:w="142"/>
      </w:tblGrid>
      <w:tr w:rsidR="00495328" w:rsidRPr="00877EF0" w:rsidTr="00BE12CA">
        <w:trPr>
          <w:gridAfter w:val="1"/>
          <w:wAfter w:w="142" w:type="dxa"/>
          <w:trHeight w:val="553"/>
        </w:trPr>
        <w:tc>
          <w:tcPr>
            <w:tcW w:w="4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5328" w:rsidRPr="00877EF0" w:rsidRDefault="00495328" w:rsidP="00AA76BB">
            <w:pPr>
              <w:spacing w:after="0" w:line="240" w:lineRule="auto"/>
              <w:ind w:firstLine="0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</w:pP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lastRenderedPageBreak/>
              <w:t>20</w:t>
            </w:r>
            <w:r w:rsidR="00DF2677"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1</w:t>
            </w:r>
            <w:r w:rsidR="00AA76BB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3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VE 201</w:t>
            </w:r>
            <w:r w:rsidR="00AA76BB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4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YILLARI YENİ KAYITLAR AÇISINDAN YILLIK KARŞILAŞTIRMA</w:t>
            </w:r>
          </w:p>
        </w:tc>
      </w:tr>
      <w:tr w:rsidR="00495328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BE12CA" w:rsidRDefault="00495328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BE12CA" w:rsidRDefault="00495328" w:rsidP="00AA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20</w:t>
            </w:r>
            <w:r w:rsidR="00D81B06" w:rsidRPr="00BE12CA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1</w:t>
            </w:r>
            <w:r w:rsidR="00AA76BB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BE12CA" w:rsidRDefault="00495328" w:rsidP="00AA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201</w:t>
            </w:r>
            <w:r w:rsidR="00AA76BB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</w:tr>
      <w:tr w:rsidR="00495328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BE12CA" w:rsidRDefault="00495328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BE12CA" w:rsidRDefault="00495328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28" w:rsidRPr="00BE12CA" w:rsidRDefault="00495328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</w:tr>
      <w:tr w:rsidR="00F470C6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AA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17</w:t>
            </w:r>
          </w:p>
        </w:tc>
      </w:tr>
      <w:tr w:rsidR="00F470C6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43</w:t>
            </w:r>
          </w:p>
        </w:tc>
      </w:tr>
      <w:tr w:rsidR="00F470C6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DF267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17</w:t>
            </w:r>
          </w:p>
        </w:tc>
      </w:tr>
      <w:tr w:rsidR="00F470C6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DF267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48</w:t>
            </w:r>
          </w:p>
        </w:tc>
      </w:tr>
      <w:tr w:rsidR="00F470C6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55</w:t>
            </w:r>
          </w:p>
        </w:tc>
      </w:tr>
      <w:tr w:rsidR="00F470C6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30</w:t>
            </w:r>
          </w:p>
        </w:tc>
      </w:tr>
      <w:tr w:rsidR="00F470C6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</w:tr>
      <w:tr w:rsidR="00F470C6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49532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DF2677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56</w:t>
            </w:r>
          </w:p>
        </w:tc>
      </w:tr>
      <w:tr w:rsidR="00F470C6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56</w:t>
            </w:r>
          </w:p>
        </w:tc>
      </w:tr>
      <w:tr w:rsidR="00F470C6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35</w:t>
            </w:r>
          </w:p>
        </w:tc>
      </w:tr>
      <w:tr w:rsidR="00F470C6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A5239E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36</w:t>
            </w:r>
          </w:p>
        </w:tc>
      </w:tr>
      <w:tr w:rsidR="00F470C6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657A79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</w:tr>
      <w:tr w:rsidR="00F470C6" w:rsidRPr="00877EF0" w:rsidTr="00BE12CA">
        <w:trPr>
          <w:gridAfter w:val="1"/>
          <w:wAfter w:w="142" w:type="dxa"/>
          <w:trHeight w:val="29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</w:t>
            </w: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18</w:t>
            </w:r>
          </w:p>
        </w:tc>
      </w:tr>
      <w:tr w:rsidR="00F470C6" w:rsidRPr="00877EF0" w:rsidTr="00F74BFB">
        <w:trPr>
          <w:gridAfter w:val="1"/>
          <w:wAfter w:w="142" w:type="dxa"/>
          <w:trHeight w:val="40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495328">
            <w:pPr>
              <w:spacing w:after="0" w:line="240" w:lineRule="auto"/>
              <w:ind w:firstLine="0"/>
              <w:jc w:val="right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AA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</w:t>
            </w:r>
            <w:r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89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C128F4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C128F4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442</w:t>
            </w:r>
          </w:p>
        </w:tc>
      </w:tr>
      <w:tr w:rsidR="00824CA1" w:rsidRPr="00877EF0" w:rsidTr="00BE12CA">
        <w:trPr>
          <w:trHeight w:val="606"/>
        </w:trPr>
        <w:tc>
          <w:tcPr>
            <w:tcW w:w="4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8CC" w:rsidRPr="00877EF0" w:rsidRDefault="00824CA1" w:rsidP="00AA76BB">
            <w:pPr>
              <w:spacing w:after="0" w:line="240" w:lineRule="auto"/>
              <w:ind w:firstLine="0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</w:pP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lastRenderedPageBreak/>
              <w:t>201</w:t>
            </w:r>
            <w:r w:rsidR="00AA76BB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3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VE 201</w:t>
            </w:r>
            <w:r w:rsidR="00AA76BB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4</w:t>
            </w:r>
            <w:r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 xml:space="preserve"> YILLARI TERKİNLER AÇISINDAN YILLIK KARŞILAŞTIRM</w:t>
            </w:r>
            <w:r w:rsidR="002E38CC" w:rsidRPr="00877EF0">
              <w:rPr>
                <w:rFonts w:ascii="Palatino Linotype" w:eastAsia="Times New Roman" w:hAnsi="Palatino Linotype" w:cs="Tahoma"/>
                <w:b/>
                <w:bCs/>
                <w:color w:val="000000"/>
                <w:lang w:val="tr-TR" w:eastAsia="tr-TR" w:bidi="ar-SA"/>
              </w:rPr>
              <w:t>A</w:t>
            </w:r>
          </w:p>
        </w:tc>
      </w:tr>
      <w:tr w:rsidR="00824CA1" w:rsidRPr="00877EF0" w:rsidTr="00BE12CA">
        <w:trPr>
          <w:trHeight w:val="362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BE12CA" w:rsidRDefault="00824CA1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BE12CA" w:rsidRDefault="00730BA2" w:rsidP="00AA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201</w:t>
            </w:r>
            <w:r w:rsidR="00AA76BB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BE12CA" w:rsidRDefault="00824CA1" w:rsidP="00AA76B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201</w:t>
            </w:r>
            <w:r w:rsidR="00AA76BB">
              <w:rPr>
                <w:rFonts w:ascii="Palatino Linotype" w:eastAsia="Times New Roman" w:hAnsi="Palatino Linotype" w:cs="Tahoma"/>
                <w:b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</w:tr>
      <w:tr w:rsidR="00824CA1" w:rsidRPr="00877EF0" w:rsidTr="00BE12CA">
        <w:trPr>
          <w:trHeight w:val="253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BE12CA" w:rsidRDefault="00824CA1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BE12CA" w:rsidRDefault="00824CA1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A1" w:rsidRPr="00BE12CA" w:rsidRDefault="00824CA1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</w:tr>
      <w:tr w:rsidR="00F470C6" w:rsidRPr="00877EF0" w:rsidTr="00BE12CA">
        <w:trPr>
          <w:trHeight w:val="30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53082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</w:tr>
      <w:tr w:rsidR="00F470C6" w:rsidRPr="00877EF0" w:rsidTr="00BE12CA">
        <w:trPr>
          <w:trHeight w:val="30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53082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128</w:t>
            </w:r>
          </w:p>
        </w:tc>
      </w:tr>
      <w:tr w:rsidR="00F470C6" w:rsidRPr="00877EF0" w:rsidTr="00BE12CA">
        <w:trPr>
          <w:trHeight w:val="30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53082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</w:tr>
      <w:tr w:rsidR="00F470C6" w:rsidRPr="00877EF0" w:rsidTr="00BE12CA">
        <w:trPr>
          <w:trHeight w:val="30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4.MESLEK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53082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275</w:t>
            </w:r>
          </w:p>
        </w:tc>
      </w:tr>
      <w:tr w:rsidR="00F470C6" w:rsidRPr="00877EF0" w:rsidTr="00BE12CA">
        <w:trPr>
          <w:trHeight w:val="277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53082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58</w:t>
            </w:r>
          </w:p>
        </w:tc>
      </w:tr>
      <w:tr w:rsidR="00F470C6" w:rsidRPr="00877EF0" w:rsidTr="00BE12CA">
        <w:trPr>
          <w:trHeight w:val="277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53082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25</w:t>
            </w:r>
          </w:p>
        </w:tc>
      </w:tr>
      <w:tr w:rsidR="00F470C6" w:rsidRPr="00877EF0" w:rsidTr="00BE12CA">
        <w:trPr>
          <w:trHeight w:val="277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53082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26</w:t>
            </w:r>
          </w:p>
        </w:tc>
      </w:tr>
      <w:tr w:rsidR="00F470C6" w:rsidRPr="00877EF0" w:rsidTr="00F74BFB">
        <w:trPr>
          <w:trHeight w:val="279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8.MESLEK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53082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71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133</w:t>
            </w:r>
          </w:p>
        </w:tc>
      </w:tr>
      <w:tr w:rsidR="00F470C6" w:rsidRPr="00877EF0" w:rsidTr="00BE12CA">
        <w:trPr>
          <w:trHeight w:val="274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9.MESLEK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53082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69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228</w:t>
            </w:r>
          </w:p>
        </w:tc>
      </w:tr>
      <w:tr w:rsidR="00F470C6" w:rsidRPr="00877EF0" w:rsidTr="00BE12CA">
        <w:trPr>
          <w:trHeight w:val="259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10.MESLEK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53082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197</w:t>
            </w:r>
          </w:p>
        </w:tc>
      </w:tr>
      <w:tr w:rsidR="00F470C6" w:rsidRPr="00877EF0" w:rsidTr="00BE12CA">
        <w:trPr>
          <w:trHeight w:val="237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7D2778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11.MESLEK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53082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30</w:t>
            </w:r>
          </w:p>
        </w:tc>
      </w:tr>
      <w:tr w:rsidR="00F470C6" w:rsidRPr="00877EF0" w:rsidTr="00BE12CA">
        <w:trPr>
          <w:trHeight w:val="211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12.MESLEK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53082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</w:tr>
      <w:tr w:rsidR="00F470C6" w:rsidRPr="00877EF0" w:rsidTr="004F21E3">
        <w:trPr>
          <w:trHeight w:val="318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F74BFB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13.MESLEK GRUBU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53082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24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F470C6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</w:pPr>
            <w:r w:rsidRPr="00F470C6">
              <w:rPr>
                <w:rFonts w:ascii="Palatino Linotype" w:eastAsia="Times New Roman" w:hAnsi="Palatino Linotype" w:cs="Tahoma"/>
                <w:color w:val="000000"/>
                <w:sz w:val="20"/>
                <w:szCs w:val="20"/>
                <w:lang w:val="tr-TR" w:eastAsia="tr-TR" w:bidi="ar-SA"/>
              </w:rPr>
              <w:t>56</w:t>
            </w:r>
          </w:p>
        </w:tc>
      </w:tr>
      <w:tr w:rsidR="00F470C6" w:rsidRPr="00877EF0" w:rsidTr="004F21E3">
        <w:trPr>
          <w:trHeight w:val="564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7D2778">
            <w:pPr>
              <w:spacing w:after="0" w:line="240" w:lineRule="auto"/>
              <w:ind w:firstLine="0"/>
              <w:jc w:val="right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BE12CA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BE12CA" w:rsidRDefault="00F470C6" w:rsidP="0053156C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488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6" w:rsidRPr="00C128F4" w:rsidRDefault="00F470C6" w:rsidP="00D34380">
            <w:pPr>
              <w:spacing w:after="0" w:line="240" w:lineRule="auto"/>
              <w:ind w:firstLine="0"/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C128F4">
              <w:rPr>
                <w:rFonts w:ascii="Palatino Linotype" w:eastAsia="Times New Roman" w:hAnsi="Palatino Linotype" w:cs="Tahoma"/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1209</w:t>
            </w:r>
          </w:p>
        </w:tc>
      </w:tr>
    </w:tbl>
    <w:p w:rsidR="006E379D" w:rsidRPr="00877EF0" w:rsidRDefault="006E379D" w:rsidP="00EC4116">
      <w:pPr>
        <w:pStyle w:val="AralkYok"/>
        <w:jc w:val="both"/>
        <w:rPr>
          <w:rFonts w:ascii="Palatino Linotype" w:hAnsi="Palatino Linotype" w:cs="Tahoma"/>
          <w:lang w:val="tr-TR"/>
        </w:rPr>
        <w:sectPr w:rsidR="006E379D" w:rsidRPr="00877EF0" w:rsidSect="006E379D">
          <w:type w:val="continuous"/>
          <w:pgSz w:w="11906" w:h="16838"/>
          <w:pgMar w:top="993" w:right="1417" w:bottom="993" w:left="1417" w:header="708" w:footer="260" w:gutter="0"/>
          <w:cols w:num="2" w:space="708"/>
          <w:titlePg/>
          <w:docGrid w:linePitch="360"/>
        </w:sectPr>
      </w:pPr>
    </w:p>
    <w:p w:rsidR="00D05E5A" w:rsidRPr="00877EF0" w:rsidRDefault="00D05E5A" w:rsidP="00EC4116">
      <w:pPr>
        <w:pStyle w:val="AralkYok"/>
        <w:jc w:val="both"/>
        <w:rPr>
          <w:rFonts w:ascii="Palatino Linotype" w:hAnsi="Palatino Linotype" w:cs="Tahoma"/>
          <w:b/>
          <w:lang w:val="tr-TR"/>
        </w:rPr>
      </w:pPr>
    </w:p>
    <w:p w:rsidR="00D05E5A" w:rsidRPr="00877EF0" w:rsidRDefault="00D05E5A" w:rsidP="00EC4116">
      <w:pPr>
        <w:pStyle w:val="AralkYok"/>
        <w:jc w:val="both"/>
        <w:rPr>
          <w:rFonts w:ascii="Palatino Linotype" w:hAnsi="Palatino Linotype" w:cs="Tahoma"/>
          <w:b/>
          <w:lang w:val="tr-TR"/>
        </w:rPr>
      </w:pPr>
      <w:r w:rsidRPr="00877EF0">
        <w:rPr>
          <w:rFonts w:ascii="Palatino Linotype" w:hAnsi="Palatino Linotype" w:cs="Tahoma"/>
          <w:b/>
          <w:lang w:val="tr-TR"/>
        </w:rPr>
        <w:t>Fırat Kaynak ÜNLÜ</w:t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  <w:t>Deniz TETİK</w:t>
      </w:r>
    </w:p>
    <w:p w:rsidR="00D22794" w:rsidRPr="00877EF0" w:rsidRDefault="00D05E5A" w:rsidP="00D22794">
      <w:pPr>
        <w:pStyle w:val="AralkYok"/>
        <w:jc w:val="both"/>
        <w:rPr>
          <w:rFonts w:ascii="Palatino Linotype" w:hAnsi="Palatino Linotype" w:cs="Tahoma"/>
          <w:b/>
          <w:lang w:val="tr-TR"/>
        </w:rPr>
      </w:pPr>
      <w:r w:rsidRPr="00877EF0">
        <w:rPr>
          <w:rFonts w:ascii="Palatino Linotype" w:hAnsi="Palatino Linotype" w:cs="Tahoma"/>
          <w:b/>
          <w:lang w:val="tr-TR"/>
        </w:rPr>
        <w:t>Marmaris Ticaret Sicili M</w:t>
      </w:r>
      <w:r w:rsidR="004B007C" w:rsidRPr="00877EF0">
        <w:rPr>
          <w:rFonts w:ascii="Palatino Linotype" w:hAnsi="Palatino Linotype" w:cs="Tahoma"/>
          <w:b/>
          <w:lang w:val="tr-TR"/>
        </w:rPr>
        <w:t>üdürü</w:t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</w:r>
      <w:r w:rsidR="00D22794" w:rsidRPr="00877EF0">
        <w:rPr>
          <w:rFonts w:ascii="Palatino Linotype" w:hAnsi="Palatino Linotype" w:cs="Tahoma"/>
          <w:b/>
          <w:lang w:val="tr-TR"/>
        </w:rPr>
        <w:tab/>
        <w:t>Marmaris Ticaret Sicili M</w:t>
      </w:r>
      <w:r w:rsidR="004B007C" w:rsidRPr="00877EF0">
        <w:rPr>
          <w:rFonts w:ascii="Palatino Linotype" w:hAnsi="Palatino Linotype" w:cs="Tahoma"/>
          <w:b/>
          <w:lang w:val="tr-TR"/>
        </w:rPr>
        <w:t>üdür Y</w:t>
      </w:r>
      <w:r w:rsidR="00D22794" w:rsidRPr="00877EF0">
        <w:rPr>
          <w:rFonts w:ascii="Palatino Linotype" w:hAnsi="Palatino Linotype" w:cs="Tahoma"/>
          <w:b/>
          <w:lang w:val="tr-TR"/>
        </w:rPr>
        <w:t>rd.</w:t>
      </w:r>
    </w:p>
    <w:p w:rsidR="00D05E5A" w:rsidRPr="00877EF0" w:rsidRDefault="00D05E5A" w:rsidP="00EC4116">
      <w:pPr>
        <w:pStyle w:val="AralkYok"/>
        <w:jc w:val="both"/>
        <w:rPr>
          <w:rFonts w:ascii="Palatino Linotype" w:hAnsi="Palatino Linotype" w:cs="Tahoma"/>
          <w:b/>
          <w:lang w:val="tr-TR"/>
        </w:rPr>
      </w:pPr>
    </w:p>
    <w:sectPr w:rsidR="00D05E5A" w:rsidRPr="00877EF0" w:rsidSect="006E379D">
      <w:type w:val="continuous"/>
      <w:pgSz w:w="11906" w:h="16838"/>
      <w:pgMar w:top="993" w:right="1417" w:bottom="993" w:left="1417" w:header="708" w:footer="26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57" w:rsidRDefault="00617657" w:rsidP="00946980">
      <w:pPr>
        <w:spacing w:after="0" w:line="240" w:lineRule="auto"/>
      </w:pPr>
      <w:r>
        <w:separator/>
      </w:r>
    </w:p>
  </w:endnote>
  <w:endnote w:type="continuationSeparator" w:id="0">
    <w:p w:rsidR="00617657" w:rsidRDefault="00617657" w:rsidP="0094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6140"/>
      <w:docPartObj>
        <w:docPartGallery w:val="Page Numbers (Bottom of Page)"/>
        <w:docPartUnique/>
      </w:docPartObj>
    </w:sdtPr>
    <w:sdtContent>
      <w:p w:rsidR="00617657" w:rsidRDefault="00617657" w:rsidP="00191A97">
        <w:pPr>
          <w:pStyle w:val="Altbilgi"/>
          <w:ind w:hanging="709"/>
        </w:pPr>
        <w:fldSimple w:instr=" PAGE   \* MERGEFORMAT ">
          <w:r w:rsidR="00C128F4">
            <w:rPr>
              <w:noProof/>
            </w:rPr>
            <w:t>4</w:t>
          </w:r>
        </w:fldSimple>
      </w:p>
    </w:sdtContent>
  </w:sdt>
  <w:p w:rsidR="00617657" w:rsidRDefault="0061765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57" w:rsidRDefault="00617657" w:rsidP="00946980">
      <w:pPr>
        <w:spacing w:after="0" w:line="240" w:lineRule="auto"/>
      </w:pPr>
      <w:r>
        <w:separator/>
      </w:r>
    </w:p>
  </w:footnote>
  <w:footnote w:type="continuationSeparator" w:id="0">
    <w:p w:rsidR="00617657" w:rsidRDefault="00617657" w:rsidP="0094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A52"/>
    <w:multiLevelType w:val="hybridMultilevel"/>
    <w:tmpl w:val="E9305B78"/>
    <w:lvl w:ilvl="0" w:tplc="90404EEA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6309"/>
    <w:multiLevelType w:val="hybridMultilevel"/>
    <w:tmpl w:val="D804A14E"/>
    <w:lvl w:ilvl="0" w:tplc="9B06B25A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5BD4"/>
    <w:multiLevelType w:val="hybridMultilevel"/>
    <w:tmpl w:val="08AC2EA8"/>
    <w:lvl w:ilvl="0" w:tplc="E5C0A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819ED"/>
    <w:multiLevelType w:val="hybridMultilevel"/>
    <w:tmpl w:val="0BCE4582"/>
    <w:lvl w:ilvl="0" w:tplc="A478177C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86F72"/>
    <w:multiLevelType w:val="hybridMultilevel"/>
    <w:tmpl w:val="539E5686"/>
    <w:lvl w:ilvl="0" w:tplc="9B06B25A">
      <w:start w:val="1"/>
      <w:numFmt w:val="decimal"/>
      <w:lvlText w:val="%1-"/>
      <w:lvlJc w:val="left"/>
      <w:pPr>
        <w:ind w:left="108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8A4B13"/>
    <w:multiLevelType w:val="hybridMultilevel"/>
    <w:tmpl w:val="AA5860B6"/>
    <w:lvl w:ilvl="0" w:tplc="90404EEA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01650"/>
    <w:multiLevelType w:val="hybridMultilevel"/>
    <w:tmpl w:val="E47E521A"/>
    <w:lvl w:ilvl="0" w:tplc="90404EEA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E6369"/>
    <w:multiLevelType w:val="multilevel"/>
    <w:tmpl w:val="B97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C7C12"/>
    <w:multiLevelType w:val="hybridMultilevel"/>
    <w:tmpl w:val="B880ABA8"/>
    <w:lvl w:ilvl="0" w:tplc="E4589A5A">
      <w:start w:val="3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1510B"/>
    <w:multiLevelType w:val="hybridMultilevel"/>
    <w:tmpl w:val="AF9A412A"/>
    <w:lvl w:ilvl="0" w:tplc="A478177C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2608"/>
    <w:rsid w:val="0000003E"/>
    <w:rsid w:val="0001326C"/>
    <w:rsid w:val="00023775"/>
    <w:rsid w:val="00036557"/>
    <w:rsid w:val="00040637"/>
    <w:rsid w:val="00041C51"/>
    <w:rsid w:val="00054C3A"/>
    <w:rsid w:val="000563F0"/>
    <w:rsid w:val="000606F8"/>
    <w:rsid w:val="00061002"/>
    <w:rsid w:val="000628B5"/>
    <w:rsid w:val="00064EA7"/>
    <w:rsid w:val="0006559B"/>
    <w:rsid w:val="000660BA"/>
    <w:rsid w:val="00077BE5"/>
    <w:rsid w:val="00091A86"/>
    <w:rsid w:val="000933FC"/>
    <w:rsid w:val="00093A93"/>
    <w:rsid w:val="00096045"/>
    <w:rsid w:val="000A132A"/>
    <w:rsid w:val="000B287D"/>
    <w:rsid w:val="000B47DE"/>
    <w:rsid w:val="000C795C"/>
    <w:rsid w:val="000D50B0"/>
    <w:rsid w:val="001071A6"/>
    <w:rsid w:val="001154AC"/>
    <w:rsid w:val="00121EDB"/>
    <w:rsid w:val="00122DD1"/>
    <w:rsid w:val="00124E96"/>
    <w:rsid w:val="00135737"/>
    <w:rsid w:val="00135FF4"/>
    <w:rsid w:val="001365F1"/>
    <w:rsid w:val="0014335A"/>
    <w:rsid w:val="001521C9"/>
    <w:rsid w:val="00155DE4"/>
    <w:rsid w:val="00156811"/>
    <w:rsid w:val="00164F29"/>
    <w:rsid w:val="0017260C"/>
    <w:rsid w:val="00177107"/>
    <w:rsid w:val="0018241B"/>
    <w:rsid w:val="001824A5"/>
    <w:rsid w:val="00187A26"/>
    <w:rsid w:val="00187C48"/>
    <w:rsid w:val="00191A97"/>
    <w:rsid w:val="001A37C3"/>
    <w:rsid w:val="001A3A3A"/>
    <w:rsid w:val="001B01CD"/>
    <w:rsid w:val="001B0450"/>
    <w:rsid w:val="001C7F67"/>
    <w:rsid w:val="001D18A9"/>
    <w:rsid w:val="001D697E"/>
    <w:rsid w:val="001E1376"/>
    <w:rsid w:val="001E176F"/>
    <w:rsid w:val="001E6767"/>
    <w:rsid w:val="001F1AD5"/>
    <w:rsid w:val="001F467A"/>
    <w:rsid w:val="001F76CA"/>
    <w:rsid w:val="00214969"/>
    <w:rsid w:val="002159DA"/>
    <w:rsid w:val="00222D11"/>
    <w:rsid w:val="00223274"/>
    <w:rsid w:val="0024249D"/>
    <w:rsid w:val="00250097"/>
    <w:rsid w:val="002627FC"/>
    <w:rsid w:val="00262916"/>
    <w:rsid w:val="002711B2"/>
    <w:rsid w:val="002736BA"/>
    <w:rsid w:val="00274CAF"/>
    <w:rsid w:val="002775A4"/>
    <w:rsid w:val="0028050A"/>
    <w:rsid w:val="002857FA"/>
    <w:rsid w:val="00294CAC"/>
    <w:rsid w:val="00296BC5"/>
    <w:rsid w:val="002A66F4"/>
    <w:rsid w:val="002A7387"/>
    <w:rsid w:val="002B10A2"/>
    <w:rsid w:val="002B2959"/>
    <w:rsid w:val="002E1F38"/>
    <w:rsid w:val="002E38CC"/>
    <w:rsid w:val="002E38CE"/>
    <w:rsid w:val="002F3825"/>
    <w:rsid w:val="002F6F9E"/>
    <w:rsid w:val="00317B44"/>
    <w:rsid w:val="00322AB3"/>
    <w:rsid w:val="003242C6"/>
    <w:rsid w:val="00324EC8"/>
    <w:rsid w:val="0032781C"/>
    <w:rsid w:val="003526A7"/>
    <w:rsid w:val="003623FA"/>
    <w:rsid w:val="00364872"/>
    <w:rsid w:val="00372EBB"/>
    <w:rsid w:val="00384936"/>
    <w:rsid w:val="003872E3"/>
    <w:rsid w:val="0038748E"/>
    <w:rsid w:val="0039528F"/>
    <w:rsid w:val="003A3F51"/>
    <w:rsid w:val="003B1812"/>
    <w:rsid w:val="003B24BF"/>
    <w:rsid w:val="003B2733"/>
    <w:rsid w:val="003B2B89"/>
    <w:rsid w:val="003C0703"/>
    <w:rsid w:val="003C233E"/>
    <w:rsid w:val="003C57AD"/>
    <w:rsid w:val="003D5E23"/>
    <w:rsid w:val="003F04FE"/>
    <w:rsid w:val="003F5F38"/>
    <w:rsid w:val="004067F7"/>
    <w:rsid w:val="00412D11"/>
    <w:rsid w:val="004141C3"/>
    <w:rsid w:val="0042532B"/>
    <w:rsid w:val="00427840"/>
    <w:rsid w:val="004358F5"/>
    <w:rsid w:val="00435E87"/>
    <w:rsid w:val="004363BD"/>
    <w:rsid w:val="004371CB"/>
    <w:rsid w:val="00450F56"/>
    <w:rsid w:val="00461F82"/>
    <w:rsid w:val="0047528A"/>
    <w:rsid w:val="00477BD0"/>
    <w:rsid w:val="004811E7"/>
    <w:rsid w:val="00482582"/>
    <w:rsid w:val="00486FBE"/>
    <w:rsid w:val="00487989"/>
    <w:rsid w:val="00491066"/>
    <w:rsid w:val="00494154"/>
    <w:rsid w:val="00495328"/>
    <w:rsid w:val="004A0CB9"/>
    <w:rsid w:val="004A1B2F"/>
    <w:rsid w:val="004A24B3"/>
    <w:rsid w:val="004A4BFF"/>
    <w:rsid w:val="004A5A8B"/>
    <w:rsid w:val="004B007C"/>
    <w:rsid w:val="004D2DC6"/>
    <w:rsid w:val="004E15BB"/>
    <w:rsid w:val="004E16F7"/>
    <w:rsid w:val="004E3700"/>
    <w:rsid w:val="004E3F03"/>
    <w:rsid w:val="004E5629"/>
    <w:rsid w:val="004F21E3"/>
    <w:rsid w:val="00502A89"/>
    <w:rsid w:val="00503A74"/>
    <w:rsid w:val="0050458C"/>
    <w:rsid w:val="005125EE"/>
    <w:rsid w:val="005265E3"/>
    <w:rsid w:val="00530C87"/>
    <w:rsid w:val="0053156C"/>
    <w:rsid w:val="00540D55"/>
    <w:rsid w:val="00551B73"/>
    <w:rsid w:val="0055366B"/>
    <w:rsid w:val="0055660A"/>
    <w:rsid w:val="00556E1D"/>
    <w:rsid w:val="005604CB"/>
    <w:rsid w:val="00562FFE"/>
    <w:rsid w:val="00573131"/>
    <w:rsid w:val="00576C60"/>
    <w:rsid w:val="0058008A"/>
    <w:rsid w:val="005A18F0"/>
    <w:rsid w:val="005A408B"/>
    <w:rsid w:val="005A4505"/>
    <w:rsid w:val="005B595A"/>
    <w:rsid w:val="005C0C94"/>
    <w:rsid w:val="005C3115"/>
    <w:rsid w:val="005D1877"/>
    <w:rsid w:val="005F01AC"/>
    <w:rsid w:val="005F02DD"/>
    <w:rsid w:val="005F25E3"/>
    <w:rsid w:val="00601727"/>
    <w:rsid w:val="006070A9"/>
    <w:rsid w:val="006075DC"/>
    <w:rsid w:val="0061034D"/>
    <w:rsid w:val="0061234F"/>
    <w:rsid w:val="0061245C"/>
    <w:rsid w:val="00617657"/>
    <w:rsid w:val="006201C5"/>
    <w:rsid w:val="00620650"/>
    <w:rsid w:val="00636952"/>
    <w:rsid w:val="00636FED"/>
    <w:rsid w:val="00642E77"/>
    <w:rsid w:val="006442C8"/>
    <w:rsid w:val="0064668D"/>
    <w:rsid w:val="00653088"/>
    <w:rsid w:val="00657A79"/>
    <w:rsid w:val="00657B38"/>
    <w:rsid w:val="00662477"/>
    <w:rsid w:val="006703C4"/>
    <w:rsid w:val="006728A2"/>
    <w:rsid w:val="00673F9A"/>
    <w:rsid w:val="006817D0"/>
    <w:rsid w:val="006825F8"/>
    <w:rsid w:val="00682821"/>
    <w:rsid w:val="00685C94"/>
    <w:rsid w:val="00693ABA"/>
    <w:rsid w:val="006A25E5"/>
    <w:rsid w:val="006A3880"/>
    <w:rsid w:val="006A6F4F"/>
    <w:rsid w:val="006A7072"/>
    <w:rsid w:val="006B5994"/>
    <w:rsid w:val="006B6377"/>
    <w:rsid w:val="006B7D11"/>
    <w:rsid w:val="006C1783"/>
    <w:rsid w:val="006C1787"/>
    <w:rsid w:val="006C2E36"/>
    <w:rsid w:val="006C5580"/>
    <w:rsid w:val="006D034A"/>
    <w:rsid w:val="006D2B37"/>
    <w:rsid w:val="006D31BA"/>
    <w:rsid w:val="006E1E3D"/>
    <w:rsid w:val="006E379D"/>
    <w:rsid w:val="006E7EED"/>
    <w:rsid w:val="006F5E51"/>
    <w:rsid w:val="007012BF"/>
    <w:rsid w:val="00702676"/>
    <w:rsid w:val="00712CC8"/>
    <w:rsid w:val="00716B70"/>
    <w:rsid w:val="0071781B"/>
    <w:rsid w:val="00720880"/>
    <w:rsid w:val="00722A24"/>
    <w:rsid w:val="00724AD1"/>
    <w:rsid w:val="00726703"/>
    <w:rsid w:val="00730BA2"/>
    <w:rsid w:val="00733CC2"/>
    <w:rsid w:val="00736829"/>
    <w:rsid w:val="00740735"/>
    <w:rsid w:val="00740A38"/>
    <w:rsid w:val="00746D37"/>
    <w:rsid w:val="00757457"/>
    <w:rsid w:val="00761CDA"/>
    <w:rsid w:val="00777B06"/>
    <w:rsid w:val="007801DC"/>
    <w:rsid w:val="0078318C"/>
    <w:rsid w:val="00793984"/>
    <w:rsid w:val="007A7FAB"/>
    <w:rsid w:val="007B0259"/>
    <w:rsid w:val="007B3D35"/>
    <w:rsid w:val="007C0D08"/>
    <w:rsid w:val="007C116E"/>
    <w:rsid w:val="007D0346"/>
    <w:rsid w:val="007D26A4"/>
    <w:rsid w:val="007D2778"/>
    <w:rsid w:val="007D442C"/>
    <w:rsid w:val="007E4ADE"/>
    <w:rsid w:val="007F2830"/>
    <w:rsid w:val="007F2CAE"/>
    <w:rsid w:val="007F4942"/>
    <w:rsid w:val="00802654"/>
    <w:rsid w:val="00803B1B"/>
    <w:rsid w:val="00804DFA"/>
    <w:rsid w:val="0080660A"/>
    <w:rsid w:val="00811462"/>
    <w:rsid w:val="00824CA1"/>
    <w:rsid w:val="00840B86"/>
    <w:rsid w:val="00841332"/>
    <w:rsid w:val="008415B8"/>
    <w:rsid w:val="00850C56"/>
    <w:rsid w:val="0085775F"/>
    <w:rsid w:val="00867B8A"/>
    <w:rsid w:val="00872D33"/>
    <w:rsid w:val="00877B3A"/>
    <w:rsid w:val="00877EF0"/>
    <w:rsid w:val="00881E4E"/>
    <w:rsid w:val="008850F6"/>
    <w:rsid w:val="00885CE3"/>
    <w:rsid w:val="0089070C"/>
    <w:rsid w:val="008942E7"/>
    <w:rsid w:val="008942FC"/>
    <w:rsid w:val="00896B56"/>
    <w:rsid w:val="008A0D83"/>
    <w:rsid w:val="008A0DFE"/>
    <w:rsid w:val="008A66EF"/>
    <w:rsid w:val="008C523C"/>
    <w:rsid w:val="008C71E4"/>
    <w:rsid w:val="008C7E6D"/>
    <w:rsid w:val="008D0DA7"/>
    <w:rsid w:val="008E0FDD"/>
    <w:rsid w:val="008F076E"/>
    <w:rsid w:val="008F0E91"/>
    <w:rsid w:val="008F3859"/>
    <w:rsid w:val="008F3DA8"/>
    <w:rsid w:val="008F4A84"/>
    <w:rsid w:val="008F6802"/>
    <w:rsid w:val="00904126"/>
    <w:rsid w:val="00907817"/>
    <w:rsid w:val="00913FB7"/>
    <w:rsid w:val="00920BFE"/>
    <w:rsid w:val="00927AEA"/>
    <w:rsid w:val="00932DBF"/>
    <w:rsid w:val="00940C71"/>
    <w:rsid w:val="00940E99"/>
    <w:rsid w:val="00946980"/>
    <w:rsid w:val="00956392"/>
    <w:rsid w:val="0095788B"/>
    <w:rsid w:val="009615E7"/>
    <w:rsid w:val="009711FB"/>
    <w:rsid w:val="00980E22"/>
    <w:rsid w:val="009B05FD"/>
    <w:rsid w:val="009B20CF"/>
    <w:rsid w:val="009C0E6E"/>
    <w:rsid w:val="009C331A"/>
    <w:rsid w:val="009C5F38"/>
    <w:rsid w:val="009D705E"/>
    <w:rsid w:val="009E010F"/>
    <w:rsid w:val="009F006D"/>
    <w:rsid w:val="00A0258F"/>
    <w:rsid w:val="00A04446"/>
    <w:rsid w:val="00A13B43"/>
    <w:rsid w:val="00A22C89"/>
    <w:rsid w:val="00A23D16"/>
    <w:rsid w:val="00A26740"/>
    <w:rsid w:val="00A26EE6"/>
    <w:rsid w:val="00A3026F"/>
    <w:rsid w:val="00A31C3F"/>
    <w:rsid w:val="00A5239E"/>
    <w:rsid w:val="00A52514"/>
    <w:rsid w:val="00A55DFE"/>
    <w:rsid w:val="00A56B49"/>
    <w:rsid w:val="00A61B1A"/>
    <w:rsid w:val="00A75F86"/>
    <w:rsid w:val="00A76E60"/>
    <w:rsid w:val="00A82504"/>
    <w:rsid w:val="00A8357E"/>
    <w:rsid w:val="00A86E4A"/>
    <w:rsid w:val="00A916D2"/>
    <w:rsid w:val="00A91DCE"/>
    <w:rsid w:val="00A97241"/>
    <w:rsid w:val="00AA4208"/>
    <w:rsid w:val="00AA76BB"/>
    <w:rsid w:val="00AC3058"/>
    <w:rsid w:val="00AC3F26"/>
    <w:rsid w:val="00AD2D50"/>
    <w:rsid w:val="00AD47B2"/>
    <w:rsid w:val="00AD7DA9"/>
    <w:rsid w:val="00AE0116"/>
    <w:rsid w:val="00AE0554"/>
    <w:rsid w:val="00AE65E7"/>
    <w:rsid w:val="00AF0F4A"/>
    <w:rsid w:val="00AF2730"/>
    <w:rsid w:val="00B078A2"/>
    <w:rsid w:val="00B11E89"/>
    <w:rsid w:val="00B1340F"/>
    <w:rsid w:val="00B22AD0"/>
    <w:rsid w:val="00B27BDC"/>
    <w:rsid w:val="00B27E88"/>
    <w:rsid w:val="00B3359B"/>
    <w:rsid w:val="00B422B0"/>
    <w:rsid w:val="00B45F40"/>
    <w:rsid w:val="00B4735E"/>
    <w:rsid w:val="00B53082"/>
    <w:rsid w:val="00B54C9F"/>
    <w:rsid w:val="00B65C6B"/>
    <w:rsid w:val="00B67636"/>
    <w:rsid w:val="00B93195"/>
    <w:rsid w:val="00B937C3"/>
    <w:rsid w:val="00BB5324"/>
    <w:rsid w:val="00BB568E"/>
    <w:rsid w:val="00BB66D5"/>
    <w:rsid w:val="00BC2C25"/>
    <w:rsid w:val="00BC472C"/>
    <w:rsid w:val="00BC5AD6"/>
    <w:rsid w:val="00BD3ED3"/>
    <w:rsid w:val="00BD4499"/>
    <w:rsid w:val="00BE0444"/>
    <w:rsid w:val="00BE12CA"/>
    <w:rsid w:val="00BE139A"/>
    <w:rsid w:val="00BE1CE0"/>
    <w:rsid w:val="00BF4537"/>
    <w:rsid w:val="00C0070C"/>
    <w:rsid w:val="00C01C1F"/>
    <w:rsid w:val="00C05EA7"/>
    <w:rsid w:val="00C113B8"/>
    <w:rsid w:val="00C128F4"/>
    <w:rsid w:val="00C136E9"/>
    <w:rsid w:val="00C1594D"/>
    <w:rsid w:val="00C21BE0"/>
    <w:rsid w:val="00C25DB2"/>
    <w:rsid w:val="00C26F13"/>
    <w:rsid w:val="00C34EE9"/>
    <w:rsid w:val="00C3501A"/>
    <w:rsid w:val="00C3625B"/>
    <w:rsid w:val="00C375BA"/>
    <w:rsid w:val="00C376BB"/>
    <w:rsid w:val="00C37B12"/>
    <w:rsid w:val="00C37D21"/>
    <w:rsid w:val="00C4093D"/>
    <w:rsid w:val="00C413C4"/>
    <w:rsid w:val="00C50102"/>
    <w:rsid w:val="00C53DE8"/>
    <w:rsid w:val="00C57C7C"/>
    <w:rsid w:val="00C83F98"/>
    <w:rsid w:val="00CB06DF"/>
    <w:rsid w:val="00CB0C22"/>
    <w:rsid w:val="00CB7BC4"/>
    <w:rsid w:val="00CC3841"/>
    <w:rsid w:val="00CD13B0"/>
    <w:rsid w:val="00CD4BA5"/>
    <w:rsid w:val="00CD55D8"/>
    <w:rsid w:val="00CE31AE"/>
    <w:rsid w:val="00CE65B3"/>
    <w:rsid w:val="00CF2356"/>
    <w:rsid w:val="00CF33A5"/>
    <w:rsid w:val="00CF6030"/>
    <w:rsid w:val="00CF785C"/>
    <w:rsid w:val="00D05E5A"/>
    <w:rsid w:val="00D1298A"/>
    <w:rsid w:val="00D166F0"/>
    <w:rsid w:val="00D1679F"/>
    <w:rsid w:val="00D22794"/>
    <w:rsid w:val="00D234BB"/>
    <w:rsid w:val="00D241A7"/>
    <w:rsid w:val="00D31454"/>
    <w:rsid w:val="00D314F0"/>
    <w:rsid w:val="00D337AB"/>
    <w:rsid w:val="00D45611"/>
    <w:rsid w:val="00D46F7D"/>
    <w:rsid w:val="00D522CF"/>
    <w:rsid w:val="00D60665"/>
    <w:rsid w:val="00D65427"/>
    <w:rsid w:val="00D77AEC"/>
    <w:rsid w:val="00D77B78"/>
    <w:rsid w:val="00D818F4"/>
    <w:rsid w:val="00D81B06"/>
    <w:rsid w:val="00D931ED"/>
    <w:rsid w:val="00D96658"/>
    <w:rsid w:val="00DA4C22"/>
    <w:rsid w:val="00DA7523"/>
    <w:rsid w:val="00DB0DDD"/>
    <w:rsid w:val="00DB7EB5"/>
    <w:rsid w:val="00DC11F9"/>
    <w:rsid w:val="00DC3DC0"/>
    <w:rsid w:val="00DC4474"/>
    <w:rsid w:val="00DD13F7"/>
    <w:rsid w:val="00DD1780"/>
    <w:rsid w:val="00DD4A25"/>
    <w:rsid w:val="00DD4E33"/>
    <w:rsid w:val="00DE02C6"/>
    <w:rsid w:val="00DE0A68"/>
    <w:rsid w:val="00DE2C77"/>
    <w:rsid w:val="00DE7797"/>
    <w:rsid w:val="00DF083F"/>
    <w:rsid w:val="00DF2677"/>
    <w:rsid w:val="00E0021C"/>
    <w:rsid w:val="00E026E2"/>
    <w:rsid w:val="00E05DFE"/>
    <w:rsid w:val="00E23F02"/>
    <w:rsid w:val="00E30610"/>
    <w:rsid w:val="00E36474"/>
    <w:rsid w:val="00E37E2B"/>
    <w:rsid w:val="00E525F7"/>
    <w:rsid w:val="00E5277D"/>
    <w:rsid w:val="00E61139"/>
    <w:rsid w:val="00E62053"/>
    <w:rsid w:val="00E621EA"/>
    <w:rsid w:val="00E636C2"/>
    <w:rsid w:val="00E64208"/>
    <w:rsid w:val="00E72BC4"/>
    <w:rsid w:val="00E80BA1"/>
    <w:rsid w:val="00E81C3F"/>
    <w:rsid w:val="00EA4F88"/>
    <w:rsid w:val="00EC2CFB"/>
    <w:rsid w:val="00EC4116"/>
    <w:rsid w:val="00EC5C34"/>
    <w:rsid w:val="00ED61EC"/>
    <w:rsid w:val="00EE07F8"/>
    <w:rsid w:val="00EF39E5"/>
    <w:rsid w:val="00F00B9E"/>
    <w:rsid w:val="00F00BD0"/>
    <w:rsid w:val="00F00D5F"/>
    <w:rsid w:val="00F033A1"/>
    <w:rsid w:val="00F07E2C"/>
    <w:rsid w:val="00F1274F"/>
    <w:rsid w:val="00F21800"/>
    <w:rsid w:val="00F24C7B"/>
    <w:rsid w:val="00F443DD"/>
    <w:rsid w:val="00F44461"/>
    <w:rsid w:val="00F470C6"/>
    <w:rsid w:val="00F54BA5"/>
    <w:rsid w:val="00F54EBF"/>
    <w:rsid w:val="00F645D9"/>
    <w:rsid w:val="00F66C1C"/>
    <w:rsid w:val="00F74BFB"/>
    <w:rsid w:val="00F86A40"/>
    <w:rsid w:val="00FA0AF9"/>
    <w:rsid w:val="00FA1A11"/>
    <w:rsid w:val="00FA2608"/>
    <w:rsid w:val="00FB097E"/>
    <w:rsid w:val="00FC0894"/>
    <w:rsid w:val="00FC2DEE"/>
    <w:rsid w:val="00FC7062"/>
    <w:rsid w:val="00FD3E39"/>
    <w:rsid w:val="00FD58C5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16"/>
  </w:style>
  <w:style w:type="paragraph" w:styleId="Balk1">
    <w:name w:val="heading 1"/>
    <w:basedOn w:val="Normal"/>
    <w:next w:val="Normal"/>
    <w:link w:val="Balk1Char"/>
    <w:uiPriority w:val="9"/>
    <w:qFormat/>
    <w:rsid w:val="00EC411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11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11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11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11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11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11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11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11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eskinTrnak">
    <w:name w:val="Intense Quote"/>
    <w:basedOn w:val="Normal"/>
    <w:next w:val="Normal"/>
    <w:link w:val="KeskinTrnakChar"/>
    <w:uiPriority w:val="30"/>
    <w:qFormat/>
    <w:rsid w:val="00EC411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C411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EC4116"/>
    <w:rPr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EC4116"/>
    <w:rPr>
      <w:rFonts w:asciiTheme="minorHAnsi"/>
      <w:color w:val="5A5A5A" w:themeColor="text1" w:themeTint="A5"/>
    </w:rPr>
  </w:style>
  <w:style w:type="character" w:styleId="HafifBavuru">
    <w:name w:val="Subtle Reference"/>
    <w:uiPriority w:val="31"/>
    <w:qFormat/>
    <w:rsid w:val="00EC4116"/>
    <w:rPr>
      <w:smallCaps/>
    </w:rPr>
  </w:style>
  <w:style w:type="character" w:styleId="GlBavuru">
    <w:name w:val="Intense Reference"/>
    <w:uiPriority w:val="32"/>
    <w:qFormat/>
    <w:rsid w:val="00EC4116"/>
    <w:rPr>
      <w:b/>
      <w:bCs/>
      <w:smallCaps/>
      <w:color w:val="auto"/>
    </w:rPr>
  </w:style>
  <w:style w:type="character" w:styleId="Gl">
    <w:name w:val="Strong"/>
    <w:basedOn w:val="VarsaylanParagrafYazTipi"/>
    <w:uiPriority w:val="22"/>
    <w:qFormat/>
    <w:rsid w:val="00EC4116"/>
    <w:rPr>
      <w:b/>
      <w:bCs/>
      <w:spacing w:val="0"/>
    </w:rPr>
  </w:style>
  <w:style w:type="character" w:styleId="GlVurgulama">
    <w:name w:val="Intense Emphasis"/>
    <w:uiPriority w:val="21"/>
    <w:qFormat/>
    <w:rsid w:val="00EC4116"/>
    <w:rPr>
      <w:b/>
      <w:bCs/>
      <w:i/>
      <w:iCs/>
      <w:color w:val="auto"/>
      <w:u w:val="single"/>
    </w:rPr>
  </w:style>
  <w:style w:type="character" w:styleId="Vurgu">
    <w:name w:val="Emphasis"/>
    <w:uiPriority w:val="20"/>
    <w:qFormat/>
    <w:rsid w:val="00EC4116"/>
    <w:rPr>
      <w:b/>
      <w:bCs/>
      <w:i/>
      <w:iCs/>
      <w:color w:val="auto"/>
    </w:rPr>
  </w:style>
  <w:style w:type="paragraph" w:styleId="AralkYok">
    <w:name w:val="No Spacing"/>
    <w:basedOn w:val="Normal"/>
    <w:link w:val="AralkYokChar"/>
    <w:uiPriority w:val="1"/>
    <w:qFormat/>
    <w:rsid w:val="00EC4116"/>
    <w:pPr>
      <w:spacing w:after="0" w:line="240" w:lineRule="auto"/>
      <w:ind w:firstLine="0"/>
    </w:pPr>
  </w:style>
  <w:style w:type="character" w:customStyle="1" w:styleId="Balk1Char">
    <w:name w:val="Başlık 1 Char"/>
    <w:basedOn w:val="VarsaylanParagrafYazTipi"/>
    <w:link w:val="Balk1"/>
    <w:uiPriority w:val="9"/>
    <w:rsid w:val="00EC411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11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11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C411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C411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11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C411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C4116"/>
    <w:rPr>
      <w:i/>
      <w:iCs/>
      <w:color w:val="808080" w:themeColor="text1" w:themeTint="7F"/>
      <w:spacing w:val="10"/>
      <w:sz w:val="24"/>
      <w:szCs w:val="24"/>
    </w:rPr>
  </w:style>
  <w:style w:type="paragraph" w:styleId="ListeParagraf">
    <w:name w:val="List Paragraph"/>
    <w:basedOn w:val="Normal"/>
    <w:uiPriority w:val="34"/>
    <w:qFormat/>
    <w:rsid w:val="00EC4116"/>
    <w:pPr>
      <w:ind w:left="720"/>
      <w:contextualSpacing/>
    </w:pPr>
  </w:style>
  <w:style w:type="character" w:styleId="HafifVurgulama">
    <w:name w:val="Subtle Emphasis"/>
    <w:uiPriority w:val="19"/>
    <w:qFormat/>
    <w:rsid w:val="00EC4116"/>
    <w:rPr>
      <w:i/>
      <w:iCs/>
      <w:color w:val="5A5A5A" w:themeColor="text1" w:themeTint="A5"/>
    </w:rPr>
  </w:style>
  <w:style w:type="character" w:styleId="KitapBal">
    <w:name w:val="Book Title"/>
    <w:uiPriority w:val="33"/>
    <w:qFormat/>
    <w:rsid w:val="00EC411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C4116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8C523C"/>
  </w:style>
  <w:style w:type="paragraph" w:styleId="BalonMetni">
    <w:name w:val="Balloon Text"/>
    <w:basedOn w:val="Normal"/>
    <w:link w:val="BalonMetniChar"/>
    <w:uiPriority w:val="99"/>
    <w:semiHidden/>
    <w:unhideWhenUsed/>
    <w:rsid w:val="0012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E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4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6980"/>
  </w:style>
  <w:style w:type="paragraph" w:styleId="Altbilgi">
    <w:name w:val="footer"/>
    <w:basedOn w:val="Normal"/>
    <w:link w:val="AltbilgiChar"/>
    <w:uiPriority w:val="99"/>
    <w:unhideWhenUsed/>
    <w:rsid w:val="0094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2015-01-09T00:00:00</PublishDate>
  <Abstract>DAĞITIM : 1-T.C.MARMARİS TİCARET ODASI MECLİS BAŞKANLIĞI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D4A54D-1BF6-4967-A6F2-8B3183C7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 YILI FAALİYET RAPORU</vt:lpstr>
    </vt:vector>
  </TitlesOfParts>
  <Company>T.C. MARMARİS TİCARET SİCİLİ MÜDÜRLÜĞÜ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YILI FAALİYET RAPORU</dc:title>
  <dc:creator>T.C. MARMARİS TİCARET SİCİLİ MÜDÜRLÜĞÜ</dc:creator>
  <cp:lastModifiedBy>Admin</cp:lastModifiedBy>
  <cp:revision>85</cp:revision>
  <cp:lastPrinted>2013-01-11T11:11:00Z</cp:lastPrinted>
  <dcterms:created xsi:type="dcterms:W3CDTF">2014-01-05T00:02:00Z</dcterms:created>
  <dcterms:modified xsi:type="dcterms:W3CDTF">2015-01-13T17:08:00Z</dcterms:modified>
</cp:coreProperties>
</file>